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1048F" w:rsidRPr="00A56BF6" w:rsidRDefault="00D04806" w:rsidP="003C3D8E">
      <w:pPr>
        <w:pStyle w:val="a6"/>
        <w:jc w:val="center"/>
        <w:rPr>
          <w:rFonts w:ascii="Times New Roman" w:eastAsia="Times New Roman" w:hAnsi="Times New Roman" w:cs="Times New Roman"/>
          <w:b/>
          <w:bCs/>
          <w:sz w:val="24"/>
          <w:szCs w:val="24"/>
          <w:lang w:val="uk-UA"/>
        </w:rPr>
      </w:pPr>
      <w:r w:rsidRPr="00A56BF6">
        <w:rPr>
          <w:rFonts w:ascii="Times New Roman" w:hAnsi="Times New Roman" w:cs="Times New Roman"/>
          <w:b/>
          <w:bCs/>
          <w:sz w:val="24"/>
          <w:szCs w:val="24"/>
          <w:lang w:val="uk-UA"/>
        </w:rPr>
        <w:t>ПРИМІТКИ</w:t>
      </w:r>
      <w:r w:rsidR="004776C9">
        <w:rPr>
          <w:rFonts w:ascii="Times New Roman" w:hAnsi="Times New Roman" w:cs="Times New Roman"/>
          <w:b/>
          <w:bCs/>
          <w:sz w:val="24"/>
          <w:szCs w:val="24"/>
          <w:lang w:val="uk-UA"/>
        </w:rPr>
        <w:t xml:space="preserve"> ДО ФІНАНСОВОЇ ЗВІТНОСТІ</w:t>
      </w:r>
    </w:p>
    <w:p w:rsidR="004776C9" w:rsidRPr="002357D5" w:rsidRDefault="004776C9" w:rsidP="004776C9">
      <w:pPr>
        <w:spacing w:line="100" w:lineRule="atLeast"/>
        <w:jc w:val="center"/>
        <w:rPr>
          <w:b/>
          <w:sz w:val="28"/>
          <w:szCs w:val="28"/>
          <w:lang w:val="uk-UA"/>
        </w:rPr>
      </w:pPr>
      <w:r w:rsidRPr="002357D5">
        <w:rPr>
          <w:b/>
          <w:sz w:val="28"/>
          <w:szCs w:val="28"/>
          <w:lang w:val="uk-UA"/>
        </w:rPr>
        <w:t>за рік, що закінчився 31 грудня 20</w:t>
      </w:r>
      <w:r>
        <w:rPr>
          <w:b/>
          <w:sz w:val="28"/>
          <w:szCs w:val="28"/>
          <w:lang w:val="uk-UA"/>
        </w:rPr>
        <w:t>20</w:t>
      </w:r>
      <w:r w:rsidRPr="002357D5">
        <w:rPr>
          <w:b/>
          <w:sz w:val="28"/>
          <w:szCs w:val="28"/>
          <w:lang w:val="uk-UA"/>
        </w:rPr>
        <w:t xml:space="preserve"> року</w:t>
      </w:r>
    </w:p>
    <w:p w:rsidR="0031048F" w:rsidRPr="00A56BF6" w:rsidRDefault="00D04806" w:rsidP="003C3D8E">
      <w:pPr>
        <w:pStyle w:val="a6"/>
        <w:jc w:val="center"/>
        <w:rPr>
          <w:rFonts w:ascii="Times New Roman" w:eastAsia="Times New Roman" w:hAnsi="Times New Roman" w:cs="Times New Roman"/>
          <w:b/>
          <w:bCs/>
          <w:sz w:val="24"/>
          <w:szCs w:val="24"/>
          <w:lang w:val="uk-UA"/>
        </w:rPr>
      </w:pPr>
      <w:r w:rsidRPr="00A56BF6">
        <w:rPr>
          <w:rFonts w:ascii="Times New Roman" w:hAnsi="Times New Roman" w:cs="Times New Roman"/>
          <w:b/>
          <w:bCs/>
          <w:sz w:val="24"/>
          <w:szCs w:val="24"/>
          <w:lang w:val="uk-UA"/>
        </w:rPr>
        <w:t>ТОВАРИСТВА  З  ОБМЕЖЕНОЮ  ВІДПОВІДАЛЬНІСТЮ «ЛЕММА КАПІТАЛ»</w:t>
      </w:r>
    </w:p>
    <w:p w:rsidR="0031048F" w:rsidRPr="00A56BF6" w:rsidRDefault="0031048F" w:rsidP="00843F6C">
      <w:pPr>
        <w:pStyle w:val="a6"/>
        <w:rPr>
          <w:rFonts w:ascii="Times New Roman" w:eastAsia="Times New Roman" w:hAnsi="Times New Roman" w:cs="Times New Roman"/>
          <w:color w:val="auto"/>
          <w:sz w:val="24"/>
          <w:szCs w:val="24"/>
          <w:u w:color="FF0000"/>
          <w:lang w:val="uk-UA"/>
        </w:rPr>
      </w:pPr>
    </w:p>
    <w:p w:rsidR="0031048F" w:rsidRPr="00A56BF6" w:rsidRDefault="00D04806" w:rsidP="00A34084">
      <w:pPr>
        <w:pStyle w:val="a6"/>
        <w:numPr>
          <w:ilvl w:val="0"/>
          <w:numId w:val="2"/>
        </w:numPr>
        <w:ind w:left="714" w:hanging="357"/>
        <w:rPr>
          <w:rFonts w:ascii="Times New Roman" w:eastAsia="Times New Roman" w:hAnsi="Times New Roman" w:cs="Times New Roman"/>
          <w:i/>
          <w:iCs/>
          <w:sz w:val="24"/>
          <w:szCs w:val="24"/>
          <w:lang w:val="uk-UA"/>
        </w:rPr>
      </w:pPr>
      <w:bookmarkStart w:id="0" w:name="bookmark0"/>
      <w:r w:rsidRPr="00A56BF6">
        <w:rPr>
          <w:rFonts w:ascii="Times New Roman" w:hAnsi="Times New Roman" w:cs="Times New Roman"/>
          <w:i/>
          <w:iCs/>
          <w:sz w:val="24"/>
          <w:szCs w:val="24"/>
          <w:lang w:val="uk-UA"/>
        </w:rPr>
        <w:t>З</w:t>
      </w:r>
      <w:bookmarkStart w:id="1" w:name="_Ref332706769"/>
      <w:bookmarkEnd w:id="0"/>
      <w:r w:rsidRPr="00A56BF6">
        <w:rPr>
          <w:rFonts w:ascii="Times New Roman" w:hAnsi="Times New Roman" w:cs="Times New Roman"/>
          <w:i/>
          <w:iCs/>
          <w:sz w:val="24"/>
          <w:szCs w:val="24"/>
          <w:lang w:val="uk-UA"/>
        </w:rPr>
        <w:t>агальна інформація</w:t>
      </w:r>
    </w:p>
    <w:p w:rsidR="0031048F" w:rsidRPr="00A56BF6" w:rsidRDefault="00D04806" w:rsidP="00843F6C">
      <w:pPr>
        <w:pStyle w:val="a6"/>
        <w:rPr>
          <w:rFonts w:ascii="Times New Roman" w:eastAsia="Times New Roman" w:hAnsi="Times New Roman" w:cs="Times New Roman"/>
          <w:sz w:val="24"/>
          <w:szCs w:val="24"/>
          <w:lang w:val="uk-UA"/>
        </w:rPr>
      </w:pPr>
      <w:r w:rsidRPr="00A56BF6">
        <w:rPr>
          <w:rFonts w:ascii="Times New Roman" w:hAnsi="Times New Roman" w:cs="Times New Roman"/>
          <w:sz w:val="24"/>
          <w:szCs w:val="24"/>
          <w:lang w:val="uk-UA"/>
        </w:rPr>
        <w:t>ТОВАРИСТВО З ОБМЕЖЕНОЮ ВІДПОВІДАЛЬНІСТЮ «ЛЕММА КАПІТАЛ», код ЄДРПОУ 40807561, що зареєстроване Шевченківською районною у м. Києві державною адміністрацією 05.09.2016 р.</w:t>
      </w:r>
      <w:r w:rsidRPr="00A56BF6">
        <w:rPr>
          <w:rFonts w:ascii="Times New Roman" w:hAnsi="Times New Roman" w:cs="Times New Roman"/>
          <w:color w:val="0070C0"/>
          <w:sz w:val="24"/>
          <w:szCs w:val="24"/>
          <w:u w:color="0070C0"/>
          <w:lang w:val="uk-UA"/>
        </w:rPr>
        <w:t xml:space="preserve"> </w:t>
      </w:r>
      <w:r w:rsidRPr="00A56BF6">
        <w:rPr>
          <w:rFonts w:ascii="Times New Roman" w:hAnsi="Times New Roman" w:cs="Times New Roman"/>
          <w:sz w:val="24"/>
          <w:szCs w:val="24"/>
          <w:lang w:val="uk-UA"/>
        </w:rPr>
        <w:t xml:space="preserve">за номером </w:t>
      </w:r>
      <w:r w:rsidRPr="00A56BF6">
        <w:rPr>
          <w:rFonts w:ascii="Times New Roman" w:hAnsi="Times New Roman" w:cs="Times New Roman"/>
          <w:color w:val="747474"/>
          <w:sz w:val="24"/>
          <w:szCs w:val="24"/>
          <w:u w:color="747474"/>
          <w:shd w:val="clear" w:color="auto" w:fill="FFFFFF"/>
          <w:lang w:val="uk-UA"/>
        </w:rPr>
        <w:t> </w:t>
      </w:r>
      <w:r w:rsidRPr="00A56BF6">
        <w:rPr>
          <w:rFonts w:ascii="Times New Roman" w:hAnsi="Times New Roman" w:cs="Times New Roman"/>
          <w:sz w:val="24"/>
          <w:szCs w:val="24"/>
          <w:lang w:val="uk-UA"/>
        </w:rPr>
        <w:t>1 074 102 0000 061939.</w:t>
      </w:r>
    </w:p>
    <w:p w:rsidR="0031048F" w:rsidRPr="00A56BF6" w:rsidRDefault="00D04806" w:rsidP="00843F6C">
      <w:pPr>
        <w:pStyle w:val="a6"/>
        <w:rPr>
          <w:rFonts w:ascii="Times New Roman" w:eastAsia="Times New Roman" w:hAnsi="Times New Roman" w:cs="Times New Roman"/>
          <w:sz w:val="24"/>
          <w:szCs w:val="24"/>
          <w:lang w:val="uk-UA"/>
        </w:rPr>
      </w:pPr>
      <w:r w:rsidRPr="00A56BF6">
        <w:rPr>
          <w:rFonts w:ascii="Times New Roman" w:hAnsi="Times New Roman" w:cs="Times New Roman"/>
          <w:sz w:val="24"/>
          <w:szCs w:val="24"/>
          <w:lang w:val="uk-UA"/>
        </w:rPr>
        <w:t>Статут ТОВ «ЛЕММА КАПІТАЛ» затверджений Загальними зборами учасників (Протокол № 1 від «05» вересня 2016 року). Державна реєстрація Статуту була здійснена 05 вересня 2016 року. Реєстраційний номер справи: 1 074 102 0000 061939.</w:t>
      </w:r>
    </w:p>
    <w:p w:rsidR="0031048F" w:rsidRPr="00A56BF6" w:rsidRDefault="00D04806" w:rsidP="00843F6C">
      <w:pPr>
        <w:pStyle w:val="a6"/>
        <w:rPr>
          <w:rFonts w:ascii="Times New Roman" w:eastAsia="Times New Roman" w:hAnsi="Times New Roman" w:cs="Times New Roman"/>
          <w:sz w:val="24"/>
          <w:szCs w:val="24"/>
          <w:lang w:val="uk-UA"/>
        </w:rPr>
      </w:pPr>
      <w:r w:rsidRPr="00A56BF6">
        <w:rPr>
          <w:rFonts w:ascii="Times New Roman" w:hAnsi="Times New Roman" w:cs="Times New Roman"/>
          <w:sz w:val="24"/>
          <w:szCs w:val="24"/>
          <w:lang w:val="uk-UA"/>
        </w:rPr>
        <w:t>Форма власності – приватна.</w:t>
      </w:r>
    </w:p>
    <w:p w:rsidR="0031048F" w:rsidRPr="00A56BF6" w:rsidRDefault="00D04806" w:rsidP="00843F6C">
      <w:pPr>
        <w:pStyle w:val="a6"/>
        <w:rPr>
          <w:rFonts w:ascii="Times New Roman" w:eastAsia="Times New Roman" w:hAnsi="Times New Roman" w:cs="Times New Roman"/>
          <w:sz w:val="24"/>
          <w:szCs w:val="24"/>
          <w:lang w:val="uk-UA"/>
        </w:rPr>
      </w:pPr>
      <w:r w:rsidRPr="00A56BF6">
        <w:rPr>
          <w:rFonts w:ascii="Times New Roman" w:hAnsi="Times New Roman" w:cs="Times New Roman"/>
          <w:sz w:val="24"/>
          <w:szCs w:val="24"/>
          <w:lang w:val="uk-UA"/>
        </w:rPr>
        <w:t>Основними видами діяльності є:</w:t>
      </w:r>
    </w:p>
    <w:p w:rsidR="0031048F" w:rsidRPr="00A56BF6" w:rsidRDefault="00D04806" w:rsidP="00843F6C">
      <w:pPr>
        <w:pStyle w:val="a6"/>
        <w:rPr>
          <w:rFonts w:ascii="Times New Roman" w:eastAsia="Times New Roman" w:hAnsi="Times New Roman" w:cs="Times New Roman"/>
          <w:sz w:val="24"/>
          <w:szCs w:val="24"/>
          <w:lang w:val="uk-UA"/>
        </w:rPr>
      </w:pPr>
      <w:r w:rsidRPr="00A56BF6">
        <w:rPr>
          <w:rFonts w:ascii="Times New Roman" w:hAnsi="Times New Roman" w:cs="Times New Roman"/>
          <w:sz w:val="24"/>
          <w:szCs w:val="24"/>
          <w:lang w:val="uk-UA"/>
        </w:rPr>
        <w:t>Код КВЕД 64.91 Фінансовий лізинг;</w:t>
      </w:r>
    </w:p>
    <w:p w:rsidR="0031048F" w:rsidRPr="00A56BF6" w:rsidRDefault="00D04806" w:rsidP="00843F6C">
      <w:pPr>
        <w:pStyle w:val="a6"/>
        <w:rPr>
          <w:rFonts w:ascii="Times New Roman" w:eastAsia="Times New Roman" w:hAnsi="Times New Roman" w:cs="Times New Roman"/>
          <w:sz w:val="24"/>
          <w:szCs w:val="24"/>
          <w:lang w:val="uk-UA"/>
        </w:rPr>
      </w:pPr>
      <w:r w:rsidRPr="00A56BF6">
        <w:rPr>
          <w:rFonts w:ascii="Times New Roman" w:hAnsi="Times New Roman" w:cs="Times New Roman"/>
          <w:sz w:val="24"/>
          <w:szCs w:val="24"/>
          <w:lang w:val="uk-UA"/>
        </w:rPr>
        <w:t>Код КВЕД 64.92 Інші види кредитування;</w:t>
      </w:r>
    </w:p>
    <w:p w:rsidR="0031048F" w:rsidRPr="00A56BF6" w:rsidRDefault="00D04806" w:rsidP="00843F6C">
      <w:pPr>
        <w:pStyle w:val="a6"/>
        <w:rPr>
          <w:rFonts w:ascii="Times New Roman" w:eastAsia="Times New Roman" w:hAnsi="Times New Roman" w:cs="Times New Roman"/>
          <w:sz w:val="24"/>
          <w:szCs w:val="24"/>
          <w:lang w:val="uk-UA"/>
        </w:rPr>
      </w:pPr>
      <w:r w:rsidRPr="00A56BF6">
        <w:rPr>
          <w:rFonts w:ascii="Times New Roman" w:hAnsi="Times New Roman" w:cs="Times New Roman"/>
          <w:sz w:val="24"/>
          <w:szCs w:val="24"/>
          <w:lang w:val="uk-UA"/>
        </w:rPr>
        <w:t>Код КВЕД 64.99 Надання інших фінансових послуг (крім страхування та пенсійного забезпечення), н. в. і. у. (основний).</w:t>
      </w:r>
    </w:p>
    <w:p w:rsidR="0031048F" w:rsidRPr="00A56BF6" w:rsidRDefault="00C315DF" w:rsidP="00843F6C">
      <w:pPr>
        <w:pStyle w:val="a6"/>
        <w:rPr>
          <w:rFonts w:ascii="Times New Roman" w:eastAsia="Times New Roman" w:hAnsi="Times New Roman" w:cs="Times New Roman"/>
          <w:sz w:val="24"/>
          <w:szCs w:val="24"/>
          <w:lang w:val="uk-UA"/>
        </w:rPr>
      </w:pPr>
      <w:r>
        <w:rPr>
          <w:rFonts w:ascii="Times New Roman" w:hAnsi="Times New Roman" w:cs="Times New Roman"/>
          <w:sz w:val="24"/>
          <w:szCs w:val="24"/>
          <w:lang w:val="uk-UA"/>
        </w:rPr>
        <w:t>М</w:t>
      </w:r>
      <w:r w:rsidR="00D04806" w:rsidRPr="00A56BF6">
        <w:rPr>
          <w:rFonts w:ascii="Times New Roman" w:hAnsi="Times New Roman" w:cs="Times New Roman"/>
          <w:sz w:val="24"/>
          <w:szCs w:val="24"/>
          <w:lang w:val="uk-UA"/>
        </w:rPr>
        <w:t xml:space="preserve">ісцезнаходження: 51938, Дніпропетровська обл., місто </w:t>
      </w:r>
      <w:proofErr w:type="spellStart"/>
      <w:r w:rsidR="00D04806" w:rsidRPr="00A56BF6">
        <w:rPr>
          <w:rFonts w:ascii="Times New Roman" w:hAnsi="Times New Roman" w:cs="Times New Roman"/>
          <w:sz w:val="24"/>
          <w:szCs w:val="24"/>
          <w:lang w:val="uk-UA"/>
        </w:rPr>
        <w:t>Кам’янське</w:t>
      </w:r>
      <w:proofErr w:type="spellEnd"/>
      <w:r w:rsidR="00D04806" w:rsidRPr="00A56BF6">
        <w:rPr>
          <w:rFonts w:ascii="Times New Roman" w:hAnsi="Times New Roman" w:cs="Times New Roman"/>
          <w:sz w:val="24"/>
          <w:szCs w:val="24"/>
          <w:lang w:val="uk-UA"/>
        </w:rPr>
        <w:t>, вулиця Матросова, будинок 19 (зміна місцезнаходження згідно Протоколу №23/01 від «23» січня 2018 року).</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Fonts w:ascii="Times New Roman" w:hAnsi="Times New Roman" w:cs="Times New Roman"/>
          <w:sz w:val="24"/>
          <w:szCs w:val="24"/>
          <w:lang w:val="uk-UA"/>
        </w:rPr>
        <w:t xml:space="preserve">Офіційна сторінка в Інтернеті: </w:t>
      </w:r>
      <w:hyperlink r:id="rId8" w:history="1">
        <w:r w:rsidRPr="00A56BF6">
          <w:rPr>
            <w:rStyle w:val="Hyperlink0"/>
            <w:rFonts w:eastAsia="Calibri"/>
            <w:lang w:val="uk-UA"/>
          </w:rPr>
          <w:t>http://lemma.uafin.net/</w:t>
        </w:r>
      </w:hyperlink>
    </w:p>
    <w:p w:rsidR="0031048F" w:rsidRPr="00765ADD" w:rsidRDefault="00D04806" w:rsidP="00843F6C">
      <w:pPr>
        <w:pStyle w:val="a6"/>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sz w:val="24"/>
          <w:szCs w:val="24"/>
          <w:lang w:val="uk-UA"/>
        </w:rPr>
        <w:t xml:space="preserve">Адреса електронної пошти: </w:t>
      </w:r>
      <w:r w:rsidR="005D3F0C" w:rsidRPr="00A56BF6">
        <w:rPr>
          <w:rFonts w:ascii="Times New Roman" w:hAnsi="Times New Roman" w:cs="Times New Roman"/>
          <w:sz w:val="24"/>
          <w:szCs w:val="24"/>
        </w:rPr>
        <w:t>zvit40807561@ukr.net</w:t>
      </w:r>
      <w:r w:rsidR="00765ADD">
        <w:rPr>
          <w:rFonts w:ascii="Times New Roman" w:hAnsi="Times New Roman" w:cs="Times New Roman"/>
          <w:sz w:val="24"/>
          <w:szCs w:val="24"/>
          <w:lang w:val="uk-UA"/>
        </w:rPr>
        <w:t>.</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Чисельність штатних працівників ТОВ «Л</w:t>
      </w:r>
      <w:r w:rsidRPr="00A56BF6">
        <w:rPr>
          <w:rStyle w:val="a8"/>
          <w:rFonts w:ascii="Times New Roman" w:hAnsi="Times New Roman" w:cs="Times New Roman"/>
          <w:color w:val="auto"/>
          <w:sz w:val="24"/>
          <w:szCs w:val="24"/>
          <w:u w:color="FF0000"/>
          <w:lang w:val="uk-UA"/>
        </w:rPr>
        <w:t>Е</w:t>
      </w:r>
      <w:r w:rsidRPr="00A56BF6">
        <w:rPr>
          <w:rStyle w:val="a8"/>
          <w:rFonts w:ascii="Times New Roman" w:hAnsi="Times New Roman" w:cs="Times New Roman"/>
          <w:color w:val="auto"/>
          <w:sz w:val="24"/>
          <w:szCs w:val="24"/>
          <w:lang w:val="uk-UA"/>
        </w:rPr>
        <w:t>ММ</w:t>
      </w:r>
      <w:r w:rsidR="005D3F0C" w:rsidRPr="00A56BF6">
        <w:rPr>
          <w:rStyle w:val="a8"/>
          <w:rFonts w:ascii="Times New Roman" w:hAnsi="Times New Roman" w:cs="Times New Roman"/>
          <w:sz w:val="24"/>
          <w:szCs w:val="24"/>
          <w:lang w:val="uk-UA"/>
        </w:rPr>
        <w:t>А КАПІТАЛ» станом на 3</w:t>
      </w:r>
      <w:r w:rsidR="00EC5A34" w:rsidRPr="00EC5A34">
        <w:rPr>
          <w:rStyle w:val="a8"/>
          <w:rFonts w:ascii="Times New Roman" w:hAnsi="Times New Roman" w:cs="Times New Roman"/>
          <w:sz w:val="24"/>
          <w:szCs w:val="24"/>
        </w:rPr>
        <w:t>1</w:t>
      </w:r>
      <w:r w:rsidRPr="00A56BF6">
        <w:rPr>
          <w:rStyle w:val="a8"/>
          <w:rFonts w:ascii="Times New Roman" w:hAnsi="Times New Roman" w:cs="Times New Roman"/>
          <w:sz w:val="24"/>
          <w:szCs w:val="24"/>
          <w:lang w:val="uk-UA"/>
        </w:rPr>
        <w:t>.</w:t>
      </w:r>
      <w:r w:rsidR="00EC5A34" w:rsidRPr="00EC5A34">
        <w:rPr>
          <w:rStyle w:val="a8"/>
          <w:rFonts w:ascii="Times New Roman" w:hAnsi="Times New Roman" w:cs="Times New Roman"/>
          <w:sz w:val="24"/>
          <w:szCs w:val="24"/>
        </w:rPr>
        <w:t>12</w:t>
      </w:r>
      <w:r w:rsidRPr="00A56BF6">
        <w:rPr>
          <w:rStyle w:val="a8"/>
          <w:rFonts w:ascii="Times New Roman" w:hAnsi="Times New Roman" w:cs="Times New Roman"/>
          <w:sz w:val="24"/>
          <w:szCs w:val="24"/>
          <w:lang w:val="uk-UA"/>
        </w:rPr>
        <w:t>.20</w:t>
      </w:r>
      <w:r w:rsidR="005D3F0C" w:rsidRPr="00A56BF6">
        <w:rPr>
          <w:rStyle w:val="a8"/>
          <w:rFonts w:ascii="Times New Roman" w:hAnsi="Times New Roman" w:cs="Times New Roman"/>
          <w:sz w:val="24"/>
          <w:szCs w:val="24"/>
          <w:lang w:val="uk-UA"/>
        </w:rPr>
        <w:t>20</w:t>
      </w:r>
      <w:r w:rsidRPr="00A56BF6">
        <w:rPr>
          <w:rStyle w:val="a8"/>
          <w:rFonts w:ascii="Times New Roman" w:hAnsi="Times New Roman" w:cs="Times New Roman"/>
          <w:sz w:val="24"/>
          <w:szCs w:val="24"/>
          <w:lang w:val="uk-UA"/>
        </w:rPr>
        <w:t xml:space="preserve"> року - </w:t>
      </w:r>
      <w:r w:rsidRPr="00A56BF6">
        <w:rPr>
          <w:rStyle w:val="a8"/>
          <w:rFonts w:ascii="Times New Roman" w:hAnsi="Times New Roman" w:cs="Times New Roman"/>
          <w:color w:val="auto"/>
          <w:sz w:val="24"/>
          <w:szCs w:val="24"/>
          <w:lang w:val="uk-UA"/>
        </w:rPr>
        <w:t>3</w:t>
      </w:r>
      <w:r w:rsidRPr="00A56BF6">
        <w:rPr>
          <w:rStyle w:val="a8"/>
          <w:rFonts w:ascii="Times New Roman" w:hAnsi="Times New Roman" w:cs="Times New Roman"/>
          <w:color w:val="0070C0"/>
          <w:sz w:val="24"/>
          <w:szCs w:val="24"/>
          <w:lang w:val="uk-UA"/>
        </w:rPr>
        <w:t xml:space="preserve"> </w:t>
      </w:r>
      <w:r w:rsidRPr="00A56BF6">
        <w:rPr>
          <w:rStyle w:val="a8"/>
          <w:rFonts w:ascii="Times New Roman" w:hAnsi="Times New Roman" w:cs="Times New Roman"/>
          <w:sz w:val="24"/>
          <w:szCs w:val="24"/>
          <w:lang w:val="uk-UA"/>
        </w:rPr>
        <w:t xml:space="preserve">особи. </w:t>
      </w:r>
      <w:bookmarkEnd w:id="1"/>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 xml:space="preserve">ТОВ «ЛЕММА КАПІТАЛ» має ліцензії на здійснення фінансової діяльності: </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7"/>
        <w:gridCol w:w="3804"/>
        <w:gridCol w:w="2410"/>
        <w:gridCol w:w="2800"/>
      </w:tblGrid>
      <w:tr w:rsidR="0031048F" w:rsidRPr="00A56BF6">
        <w:trPr>
          <w:trHeight w:val="600"/>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48F" w:rsidRPr="00A56BF6" w:rsidRDefault="00D04806" w:rsidP="00843F6C">
            <w:pPr>
              <w:pStyle w:val="a6"/>
              <w:spacing w:after="0"/>
              <w:rPr>
                <w:rFonts w:ascii="Times New Roman" w:hAnsi="Times New Roman" w:cs="Times New Roman"/>
                <w:sz w:val="24"/>
                <w:szCs w:val="24"/>
                <w:lang w:val="uk-UA"/>
              </w:rPr>
            </w:pPr>
            <w:r w:rsidRPr="00A56BF6">
              <w:rPr>
                <w:rStyle w:val="a8"/>
                <w:rFonts w:ascii="Times New Roman" w:hAnsi="Times New Roman" w:cs="Times New Roman"/>
                <w:sz w:val="24"/>
                <w:szCs w:val="24"/>
                <w:lang w:val="uk-UA"/>
              </w:rPr>
              <w:t>№ з/п</w:t>
            </w:r>
          </w:p>
        </w:tc>
        <w:tc>
          <w:tcPr>
            <w:tcW w:w="3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48F" w:rsidRPr="00A56BF6" w:rsidRDefault="00D04806" w:rsidP="00843F6C">
            <w:pPr>
              <w:pStyle w:val="a6"/>
              <w:spacing w:after="0"/>
              <w:rPr>
                <w:rFonts w:ascii="Times New Roman" w:hAnsi="Times New Roman" w:cs="Times New Roman"/>
                <w:sz w:val="24"/>
                <w:szCs w:val="24"/>
                <w:lang w:val="uk-UA"/>
              </w:rPr>
            </w:pPr>
            <w:r w:rsidRPr="00A56BF6">
              <w:rPr>
                <w:rStyle w:val="a8"/>
                <w:rFonts w:ascii="Times New Roman" w:hAnsi="Times New Roman" w:cs="Times New Roman"/>
                <w:sz w:val="24"/>
                <w:szCs w:val="24"/>
                <w:lang w:val="uk-UA"/>
              </w:rPr>
              <w:t>Назва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48F" w:rsidRPr="00A56BF6" w:rsidRDefault="00D04806" w:rsidP="00843F6C">
            <w:pPr>
              <w:pStyle w:val="a6"/>
              <w:spacing w:after="0"/>
              <w:rPr>
                <w:rFonts w:ascii="Times New Roman" w:hAnsi="Times New Roman" w:cs="Times New Roman"/>
                <w:sz w:val="24"/>
                <w:szCs w:val="24"/>
                <w:lang w:val="uk-UA"/>
              </w:rPr>
            </w:pPr>
            <w:r w:rsidRPr="00A56BF6">
              <w:rPr>
                <w:rStyle w:val="a8"/>
                <w:rFonts w:ascii="Times New Roman" w:hAnsi="Times New Roman" w:cs="Times New Roman"/>
                <w:sz w:val="24"/>
                <w:szCs w:val="24"/>
                <w:lang w:val="uk-UA"/>
              </w:rPr>
              <w:t>Дата видачі</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48F" w:rsidRPr="00A56BF6" w:rsidRDefault="00D04806" w:rsidP="00843F6C">
            <w:pPr>
              <w:pStyle w:val="a6"/>
              <w:spacing w:after="0"/>
              <w:rPr>
                <w:rFonts w:ascii="Times New Roman" w:hAnsi="Times New Roman" w:cs="Times New Roman"/>
                <w:sz w:val="24"/>
                <w:szCs w:val="24"/>
                <w:lang w:val="uk-UA"/>
              </w:rPr>
            </w:pPr>
            <w:r w:rsidRPr="00A56BF6">
              <w:rPr>
                <w:rStyle w:val="a8"/>
                <w:rFonts w:ascii="Times New Roman" w:hAnsi="Times New Roman" w:cs="Times New Roman"/>
                <w:sz w:val="24"/>
                <w:szCs w:val="24"/>
                <w:lang w:val="uk-UA"/>
              </w:rPr>
              <w:t>Строк дії ліцензії</w:t>
            </w:r>
          </w:p>
        </w:tc>
      </w:tr>
      <w:tr w:rsidR="0031048F" w:rsidRPr="00A56BF6">
        <w:trPr>
          <w:trHeight w:val="600"/>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48F" w:rsidRPr="00A56BF6" w:rsidRDefault="00D04806" w:rsidP="00843F6C">
            <w:pPr>
              <w:pStyle w:val="a6"/>
              <w:spacing w:after="0"/>
              <w:rPr>
                <w:rFonts w:ascii="Times New Roman" w:hAnsi="Times New Roman" w:cs="Times New Roman"/>
                <w:sz w:val="24"/>
                <w:szCs w:val="24"/>
                <w:lang w:val="uk-UA"/>
              </w:rPr>
            </w:pPr>
            <w:r w:rsidRPr="00A56BF6">
              <w:rPr>
                <w:rStyle w:val="a8"/>
                <w:rFonts w:ascii="Times New Roman" w:hAnsi="Times New Roman" w:cs="Times New Roman"/>
                <w:sz w:val="24"/>
                <w:szCs w:val="24"/>
                <w:lang w:val="uk-UA"/>
              </w:rPr>
              <w:t>1</w:t>
            </w:r>
          </w:p>
        </w:tc>
        <w:tc>
          <w:tcPr>
            <w:tcW w:w="3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48F" w:rsidRPr="00A56BF6" w:rsidRDefault="00D04806" w:rsidP="00843F6C">
            <w:pPr>
              <w:pStyle w:val="a6"/>
              <w:spacing w:after="0"/>
              <w:rPr>
                <w:rFonts w:ascii="Times New Roman" w:hAnsi="Times New Roman" w:cs="Times New Roman"/>
                <w:sz w:val="24"/>
                <w:szCs w:val="24"/>
                <w:lang w:val="uk-UA"/>
              </w:rPr>
            </w:pPr>
            <w:r w:rsidRPr="00A56BF6">
              <w:rPr>
                <w:rStyle w:val="a8"/>
                <w:rFonts w:ascii="Times New Roman" w:hAnsi="Times New Roman" w:cs="Times New Roman"/>
                <w:sz w:val="24"/>
                <w:szCs w:val="24"/>
                <w:lang w:val="uk-UA"/>
              </w:rPr>
              <w:t>Надання послуг з фінансового лізингу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48F" w:rsidRPr="00A56BF6" w:rsidRDefault="00D04806" w:rsidP="00843F6C">
            <w:pPr>
              <w:pStyle w:val="a6"/>
              <w:spacing w:after="0"/>
              <w:rPr>
                <w:rFonts w:ascii="Times New Roman" w:hAnsi="Times New Roman" w:cs="Times New Roman"/>
                <w:sz w:val="24"/>
                <w:szCs w:val="24"/>
                <w:lang w:val="uk-UA"/>
              </w:rPr>
            </w:pPr>
            <w:r w:rsidRPr="00A56BF6">
              <w:rPr>
                <w:rStyle w:val="a8"/>
                <w:rFonts w:ascii="Times New Roman" w:hAnsi="Times New Roman" w:cs="Times New Roman"/>
                <w:sz w:val="24"/>
                <w:szCs w:val="24"/>
                <w:lang w:val="uk-UA"/>
              </w:rPr>
              <w:t>06.06.2017</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48F" w:rsidRPr="00A56BF6" w:rsidRDefault="00D04806" w:rsidP="00843F6C">
            <w:pPr>
              <w:pStyle w:val="a6"/>
              <w:spacing w:after="0"/>
              <w:rPr>
                <w:rFonts w:ascii="Times New Roman" w:hAnsi="Times New Roman" w:cs="Times New Roman"/>
                <w:sz w:val="24"/>
                <w:szCs w:val="24"/>
                <w:lang w:val="uk-UA"/>
              </w:rPr>
            </w:pPr>
            <w:r w:rsidRPr="00A56BF6">
              <w:rPr>
                <w:rStyle w:val="a8"/>
                <w:rFonts w:ascii="Times New Roman" w:hAnsi="Times New Roman" w:cs="Times New Roman"/>
                <w:sz w:val="24"/>
                <w:szCs w:val="24"/>
                <w:lang w:val="uk-UA"/>
              </w:rPr>
              <w:t>Безстрокова</w:t>
            </w:r>
          </w:p>
        </w:tc>
      </w:tr>
      <w:tr w:rsidR="0031048F" w:rsidRPr="00A56BF6">
        <w:trPr>
          <w:trHeight w:val="300"/>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48F" w:rsidRPr="00A56BF6" w:rsidRDefault="00D04806" w:rsidP="00843F6C">
            <w:pPr>
              <w:pStyle w:val="a6"/>
              <w:spacing w:after="0"/>
              <w:rPr>
                <w:rFonts w:ascii="Times New Roman" w:hAnsi="Times New Roman" w:cs="Times New Roman"/>
                <w:sz w:val="24"/>
                <w:szCs w:val="24"/>
                <w:lang w:val="uk-UA"/>
              </w:rPr>
            </w:pPr>
            <w:r w:rsidRPr="00A56BF6">
              <w:rPr>
                <w:rStyle w:val="a8"/>
                <w:rFonts w:ascii="Times New Roman" w:hAnsi="Times New Roman" w:cs="Times New Roman"/>
                <w:sz w:val="24"/>
                <w:szCs w:val="24"/>
                <w:lang w:val="uk-UA"/>
              </w:rPr>
              <w:t>2</w:t>
            </w:r>
          </w:p>
        </w:tc>
        <w:tc>
          <w:tcPr>
            <w:tcW w:w="3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48F" w:rsidRPr="00A56BF6" w:rsidRDefault="00D04806" w:rsidP="00843F6C">
            <w:pPr>
              <w:pStyle w:val="a6"/>
              <w:spacing w:after="0"/>
              <w:rPr>
                <w:rFonts w:ascii="Times New Roman" w:hAnsi="Times New Roman" w:cs="Times New Roman"/>
                <w:sz w:val="24"/>
                <w:szCs w:val="24"/>
                <w:lang w:val="uk-UA"/>
              </w:rPr>
            </w:pPr>
            <w:r w:rsidRPr="00A56BF6">
              <w:rPr>
                <w:rStyle w:val="a8"/>
                <w:rFonts w:ascii="Times New Roman" w:hAnsi="Times New Roman" w:cs="Times New Roman"/>
                <w:sz w:val="24"/>
                <w:szCs w:val="24"/>
                <w:lang w:val="uk-UA"/>
              </w:rPr>
              <w:t>Надання послуг з факторингу</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48F" w:rsidRPr="00A56BF6" w:rsidRDefault="00D04806" w:rsidP="00843F6C">
            <w:pPr>
              <w:pStyle w:val="a6"/>
              <w:spacing w:after="0"/>
              <w:rPr>
                <w:rFonts w:ascii="Times New Roman" w:hAnsi="Times New Roman" w:cs="Times New Roman"/>
                <w:sz w:val="24"/>
                <w:szCs w:val="24"/>
                <w:lang w:val="uk-UA"/>
              </w:rPr>
            </w:pPr>
            <w:r w:rsidRPr="00A56BF6">
              <w:rPr>
                <w:rStyle w:val="a8"/>
                <w:rFonts w:ascii="Times New Roman" w:hAnsi="Times New Roman" w:cs="Times New Roman"/>
                <w:sz w:val="24"/>
                <w:szCs w:val="24"/>
                <w:lang w:val="uk-UA"/>
              </w:rPr>
              <w:t>06.06.2017</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48F" w:rsidRPr="00A56BF6" w:rsidRDefault="00D04806" w:rsidP="00843F6C">
            <w:pPr>
              <w:pStyle w:val="a6"/>
              <w:spacing w:after="0"/>
              <w:rPr>
                <w:rFonts w:ascii="Times New Roman" w:hAnsi="Times New Roman" w:cs="Times New Roman"/>
                <w:sz w:val="24"/>
                <w:szCs w:val="24"/>
                <w:lang w:val="uk-UA"/>
              </w:rPr>
            </w:pPr>
            <w:r w:rsidRPr="00A56BF6">
              <w:rPr>
                <w:rStyle w:val="a8"/>
                <w:rFonts w:ascii="Times New Roman" w:hAnsi="Times New Roman" w:cs="Times New Roman"/>
                <w:sz w:val="24"/>
                <w:szCs w:val="24"/>
                <w:lang w:val="uk-UA"/>
              </w:rPr>
              <w:t>Безстрокова</w:t>
            </w:r>
          </w:p>
        </w:tc>
      </w:tr>
      <w:tr w:rsidR="0031048F" w:rsidRPr="00A56BF6">
        <w:trPr>
          <w:trHeight w:val="900"/>
        </w:trPr>
        <w:tc>
          <w:tcPr>
            <w:tcW w:w="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48F" w:rsidRPr="00A56BF6" w:rsidRDefault="00D04806" w:rsidP="00843F6C">
            <w:pPr>
              <w:pStyle w:val="a6"/>
              <w:spacing w:after="0"/>
              <w:rPr>
                <w:rFonts w:ascii="Times New Roman" w:hAnsi="Times New Roman" w:cs="Times New Roman"/>
                <w:sz w:val="24"/>
                <w:szCs w:val="24"/>
                <w:lang w:val="uk-UA"/>
              </w:rPr>
            </w:pPr>
            <w:r w:rsidRPr="00A56BF6">
              <w:rPr>
                <w:rStyle w:val="a8"/>
                <w:rFonts w:ascii="Times New Roman" w:hAnsi="Times New Roman" w:cs="Times New Roman"/>
                <w:sz w:val="24"/>
                <w:szCs w:val="24"/>
                <w:lang w:val="uk-UA"/>
              </w:rPr>
              <w:t>3</w:t>
            </w:r>
          </w:p>
        </w:tc>
        <w:tc>
          <w:tcPr>
            <w:tcW w:w="3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48F" w:rsidRPr="00A56BF6" w:rsidRDefault="00D04806" w:rsidP="00843F6C">
            <w:pPr>
              <w:pStyle w:val="a6"/>
              <w:spacing w:after="0"/>
              <w:rPr>
                <w:rFonts w:ascii="Times New Roman" w:hAnsi="Times New Roman" w:cs="Times New Roman"/>
                <w:sz w:val="24"/>
                <w:szCs w:val="24"/>
                <w:lang w:val="uk-UA"/>
              </w:rPr>
            </w:pPr>
            <w:r w:rsidRPr="00A56BF6">
              <w:rPr>
                <w:rStyle w:val="a8"/>
                <w:rFonts w:ascii="Times New Roman" w:hAnsi="Times New Roman" w:cs="Times New Roman"/>
                <w:sz w:val="24"/>
                <w:szCs w:val="24"/>
                <w:lang w:val="uk-UA"/>
              </w:rPr>
              <w:t xml:space="preserve">Надання коштів у позику, в тому числі і на умовах фінансового кредиту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1048F" w:rsidRPr="00A56BF6" w:rsidRDefault="00D04806" w:rsidP="00843F6C">
            <w:pPr>
              <w:pStyle w:val="a6"/>
              <w:spacing w:after="0"/>
              <w:rPr>
                <w:rFonts w:ascii="Times New Roman" w:hAnsi="Times New Roman" w:cs="Times New Roman"/>
                <w:sz w:val="24"/>
                <w:szCs w:val="24"/>
                <w:lang w:val="uk-UA"/>
              </w:rPr>
            </w:pPr>
            <w:r w:rsidRPr="00A56BF6">
              <w:rPr>
                <w:rStyle w:val="a8"/>
                <w:rFonts w:ascii="Times New Roman" w:hAnsi="Times New Roman" w:cs="Times New Roman"/>
                <w:sz w:val="24"/>
                <w:szCs w:val="24"/>
                <w:lang w:val="uk-UA"/>
              </w:rPr>
              <w:t>06.06.2017</w:t>
            </w:r>
          </w:p>
        </w:tc>
        <w:tc>
          <w:tcPr>
            <w:tcW w:w="2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48F" w:rsidRPr="00A56BF6" w:rsidRDefault="00D04806" w:rsidP="00843F6C">
            <w:pPr>
              <w:pStyle w:val="a6"/>
              <w:spacing w:after="0"/>
              <w:rPr>
                <w:rFonts w:ascii="Times New Roman" w:hAnsi="Times New Roman" w:cs="Times New Roman"/>
                <w:sz w:val="24"/>
                <w:szCs w:val="24"/>
                <w:lang w:val="uk-UA"/>
              </w:rPr>
            </w:pPr>
            <w:r w:rsidRPr="00A56BF6">
              <w:rPr>
                <w:rStyle w:val="a8"/>
                <w:rFonts w:ascii="Times New Roman" w:hAnsi="Times New Roman" w:cs="Times New Roman"/>
                <w:sz w:val="24"/>
                <w:szCs w:val="24"/>
                <w:lang w:val="uk-UA"/>
              </w:rPr>
              <w:t>Безстрокова</w:t>
            </w:r>
          </w:p>
        </w:tc>
      </w:tr>
    </w:tbl>
    <w:p w:rsidR="0031048F" w:rsidRPr="00A56BF6" w:rsidRDefault="0031048F" w:rsidP="00843F6C">
      <w:pPr>
        <w:pStyle w:val="a6"/>
        <w:widowControl w:val="0"/>
        <w:contextualSpacing/>
        <w:rPr>
          <w:rStyle w:val="a8"/>
          <w:rFonts w:ascii="Times New Roman" w:eastAsia="Times New Roman" w:hAnsi="Times New Roman" w:cs="Times New Roman"/>
          <w:sz w:val="24"/>
          <w:szCs w:val="24"/>
          <w:lang w:val="uk-UA"/>
        </w:rPr>
      </w:pP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Статутом Товариства передбачено наступні органи управління: Загальні збори, Директор, Ревізійна комісія.</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Кількісний склад сформованих органів управління Товариства відповідає вимогам Статуту Товариства та Закону України «Про господарські товариства».</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Функціонування органів корпоративного управління регламентується положеннями Статуту.</w:t>
      </w:r>
      <w:r w:rsidRPr="00A56BF6">
        <w:rPr>
          <w:rStyle w:val="a8"/>
          <w:rFonts w:ascii="Times New Roman" w:eastAsia="Arial Unicode MS" w:hAnsi="Times New Roman" w:cs="Times New Roman"/>
          <w:sz w:val="24"/>
          <w:szCs w:val="24"/>
          <w:lang w:val="uk-UA"/>
        </w:rPr>
        <w:br/>
      </w:r>
      <w:r w:rsidRPr="00A56BF6">
        <w:rPr>
          <w:rStyle w:val="a8"/>
          <w:rFonts w:ascii="Times New Roman" w:hAnsi="Times New Roman" w:cs="Times New Roman"/>
          <w:sz w:val="24"/>
          <w:szCs w:val="24"/>
          <w:lang w:val="uk-UA"/>
        </w:rPr>
        <w:t xml:space="preserve">Система корпоративного управління у Товаристві відповідає вимогам Закону України «Про господарські товариства». </w:t>
      </w:r>
    </w:p>
    <w:p w:rsidR="0031048F" w:rsidRDefault="00D04806" w:rsidP="00966C4E">
      <w:pPr>
        <w:pStyle w:val="a6"/>
        <w:spacing w:after="240"/>
        <w:rPr>
          <w:rStyle w:val="a8"/>
          <w:rFonts w:ascii="Times New Roman" w:hAnsi="Times New Roman" w:cs="Times New Roman"/>
          <w:sz w:val="24"/>
          <w:szCs w:val="24"/>
          <w:lang w:val="uk-UA"/>
        </w:rPr>
      </w:pPr>
      <w:r w:rsidRPr="00A56BF6">
        <w:rPr>
          <w:rStyle w:val="a8"/>
          <w:rFonts w:ascii="Times New Roman" w:hAnsi="Times New Roman" w:cs="Times New Roman"/>
          <w:sz w:val="24"/>
          <w:szCs w:val="24"/>
          <w:lang w:val="uk-UA"/>
        </w:rPr>
        <w:t>Система внутрішнього контролю спрямована на упередження, виявлення i виправлення суттєвих помилок, забезпечення захисту i збереження активів, повноти i точності облікової документації та включає адміністративний та бухгалтерський контроль.</w:t>
      </w:r>
    </w:p>
    <w:p w:rsidR="00012FEC" w:rsidRPr="00DC682B" w:rsidRDefault="00012FEC" w:rsidP="00012FEC">
      <w:pPr>
        <w:pStyle w:val="a6"/>
        <w:rPr>
          <w:rFonts w:ascii="Times New Roman" w:hAnsi="Times New Roman" w:cs="Times New Roman"/>
          <w:b/>
          <w:color w:val="auto"/>
          <w:sz w:val="24"/>
          <w:lang w:val="uk-UA"/>
        </w:rPr>
      </w:pPr>
      <w:r w:rsidRPr="00DC682B">
        <w:rPr>
          <w:rFonts w:ascii="Times New Roman" w:hAnsi="Times New Roman" w:cs="Times New Roman"/>
          <w:b/>
          <w:color w:val="auto"/>
          <w:sz w:val="24"/>
          <w:lang w:val="uk-UA"/>
        </w:rPr>
        <w:lastRenderedPageBreak/>
        <w:t>Вплив пандемії</w:t>
      </w:r>
    </w:p>
    <w:p w:rsidR="00012FEC" w:rsidRPr="00DC682B" w:rsidRDefault="00012FEC" w:rsidP="00012FEC">
      <w:pPr>
        <w:pStyle w:val="a6"/>
        <w:rPr>
          <w:rFonts w:ascii="Times New Roman" w:hAnsi="Times New Roman" w:cs="Times New Roman"/>
          <w:color w:val="auto"/>
          <w:sz w:val="24"/>
          <w:lang w:val="uk-UA"/>
        </w:rPr>
      </w:pPr>
      <w:r w:rsidRPr="00DC682B">
        <w:rPr>
          <w:rFonts w:ascii="Times New Roman" w:hAnsi="Times New Roman" w:cs="Times New Roman"/>
          <w:color w:val="auto"/>
          <w:sz w:val="24"/>
          <w:lang w:val="uk-UA"/>
        </w:rPr>
        <w:t xml:space="preserve">Пандемія </w:t>
      </w:r>
      <w:proofErr w:type="spellStart"/>
      <w:r w:rsidRPr="00DC682B">
        <w:rPr>
          <w:rFonts w:ascii="Times New Roman" w:hAnsi="Times New Roman" w:cs="Times New Roman"/>
          <w:color w:val="auto"/>
          <w:sz w:val="24"/>
          <w:lang w:val="uk-UA"/>
        </w:rPr>
        <w:t>коронавірусу</w:t>
      </w:r>
      <w:proofErr w:type="spellEnd"/>
      <w:r w:rsidRPr="00DC682B">
        <w:rPr>
          <w:rFonts w:ascii="Times New Roman" w:hAnsi="Times New Roman" w:cs="Times New Roman"/>
          <w:color w:val="auto"/>
          <w:sz w:val="24"/>
          <w:lang w:val="uk-UA"/>
        </w:rPr>
        <w:t xml:space="preserve"> (</w:t>
      </w:r>
      <w:r w:rsidRPr="00DC682B">
        <w:rPr>
          <w:rFonts w:ascii="Times New Roman" w:hAnsi="Times New Roman" w:cs="Times New Roman"/>
          <w:color w:val="auto"/>
          <w:sz w:val="24"/>
        </w:rPr>
        <w:t>COVID</w:t>
      </w:r>
      <w:r w:rsidRPr="00DC682B">
        <w:rPr>
          <w:rFonts w:ascii="Times New Roman" w:hAnsi="Times New Roman" w:cs="Times New Roman"/>
          <w:color w:val="auto"/>
          <w:sz w:val="24"/>
          <w:lang w:val="uk-UA"/>
        </w:rPr>
        <w:t>-19), оголошена Всесвітньою організацією охорони здоров'я 11 березня 2020 року, та запровадження обмежувальних заходів має негативний вплив на економіку країни в цілому. Загальні економічні наслідки цих подій включають:</w:t>
      </w:r>
    </w:p>
    <w:p w:rsidR="00012FEC" w:rsidRPr="00DC682B" w:rsidRDefault="00012FEC" w:rsidP="00012FEC">
      <w:pPr>
        <w:pStyle w:val="a6"/>
        <w:rPr>
          <w:rFonts w:ascii="Times New Roman" w:hAnsi="Times New Roman" w:cs="Times New Roman"/>
          <w:color w:val="auto"/>
          <w:sz w:val="24"/>
          <w:lang w:val="uk-UA"/>
        </w:rPr>
      </w:pPr>
      <w:r w:rsidRPr="00DC682B">
        <w:rPr>
          <w:rFonts w:ascii="Times New Roman" w:hAnsi="Times New Roman" w:cs="Times New Roman"/>
          <w:color w:val="auto"/>
          <w:sz w:val="24"/>
          <w:lang w:val="uk-UA"/>
        </w:rPr>
        <w:t>• порушення підприємницької та господарської діяльності в Україні, що має негативний вплив як на експортні так й імпортні іноземні поставки, включаючи торгівлю та транспорт, подорожі та туризм, розваги, виробництво, будівництво, роздрібну торгівлю, страхування та освіту;</w:t>
      </w:r>
    </w:p>
    <w:p w:rsidR="00012FEC" w:rsidRPr="00DC682B" w:rsidRDefault="00012FEC" w:rsidP="00012FEC">
      <w:pPr>
        <w:pStyle w:val="a6"/>
        <w:rPr>
          <w:rFonts w:ascii="Times New Roman" w:hAnsi="Times New Roman" w:cs="Times New Roman"/>
          <w:color w:val="auto"/>
          <w:sz w:val="24"/>
          <w:lang w:val="uk-UA"/>
        </w:rPr>
      </w:pPr>
      <w:r w:rsidRPr="00DC682B">
        <w:rPr>
          <w:rFonts w:ascii="Times New Roman" w:hAnsi="Times New Roman" w:cs="Times New Roman"/>
          <w:color w:val="auto"/>
          <w:sz w:val="24"/>
          <w:lang w:val="uk-UA"/>
        </w:rPr>
        <w:t>• зростання економічної невизначеності, що відображається на більш мінливих цінах на активи та обмінних курсах;</w:t>
      </w:r>
    </w:p>
    <w:p w:rsidR="00012FEC" w:rsidRPr="00DC682B" w:rsidRDefault="00012FEC" w:rsidP="00012FEC">
      <w:pPr>
        <w:pStyle w:val="a6"/>
        <w:rPr>
          <w:rFonts w:ascii="Times New Roman" w:hAnsi="Times New Roman" w:cs="Times New Roman"/>
          <w:color w:val="auto"/>
          <w:sz w:val="24"/>
          <w:lang w:val="uk-UA"/>
        </w:rPr>
      </w:pPr>
      <w:r w:rsidRPr="00DC682B">
        <w:rPr>
          <w:rFonts w:ascii="Times New Roman" w:hAnsi="Times New Roman" w:cs="Times New Roman"/>
          <w:color w:val="auto"/>
          <w:sz w:val="24"/>
          <w:lang w:val="uk-UA"/>
        </w:rPr>
        <w:t>• падіння доходів та зменшення купівельної спроможності населення.</w:t>
      </w:r>
    </w:p>
    <w:p w:rsidR="00012FEC" w:rsidRPr="00DC682B" w:rsidRDefault="00012FEC" w:rsidP="00012FEC">
      <w:pPr>
        <w:pStyle w:val="a6"/>
        <w:spacing w:after="120"/>
        <w:rPr>
          <w:rStyle w:val="a8"/>
          <w:rFonts w:ascii="Times New Roman" w:hAnsi="Times New Roman" w:cs="Times New Roman"/>
          <w:color w:val="auto"/>
          <w:sz w:val="24"/>
          <w:lang w:val="uk-UA"/>
        </w:rPr>
      </w:pPr>
      <w:r w:rsidRPr="00DC682B">
        <w:rPr>
          <w:rFonts w:ascii="Times New Roman" w:hAnsi="Times New Roman" w:cs="Times New Roman"/>
          <w:color w:val="auto"/>
          <w:sz w:val="24"/>
          <w:lang w:val="uk-UA"/>
        </w:rPr>
        <w:t xml:space="preserve">Товариство регулярно оцінює вплив COVID-19 на знецінення активів, операційну діяльність, здатність генерувати достатній грошовий потік для своєчасного погашення зобов’язань, та можливість продовжувати свою діяльність в найближчому майбутньому. На дату випуску цієї фінансової звітності, вплив COVID-19 на діяльність Товариства не був суттєвим. Проте потенційний вплив COVID-19 залишається невизначеним, включаючи, серед іншого, економічні умови, бізнес та споживачів. </w:t>
      </w:r>
    </w:p>
    <w:p w:rsidR="0031048F" w:rsidRPr="00A56BF6" w:rsidRDefault="00D04806" w:rsidP="00A34084">
      <w:pPr>
        <w:pStyle w:val="a6"/>
        <w:numPr>
          <w:ilvl w:val="0"/>
          <w:numId w:val="2"/>
        </w:numPr>
        <w:ind w:left="714" w:hanging="357"/>
        <w:rPr>
          <w:rFonts w:ascii="Times New Roman" w:hAnsi="Times New Roman" w:cs="Times New Roman"/>
          <w:i/>
          <w:iCs/>
          <w:sz w:val="24"/>
          <w:szCs w:val="24"/>
          <w:lang w:val="uk-UA"/>
        </w:rPr>
      </w:pPr>
      <w:r w:rsidRPr="00A56BF6">
        <w:rPr>
          <w:rStyle w:val="a8"/>
          <w:rFonts w:ascii="Times New Roman" w:hAnsi="Times New Roman" w:cs="Times New Roman"/>
          <w:i/>
          <w:iCs/>
          <w:sz w:val="24"/>
          <w:szCs w:val="24"/>
          <w:lang w:val="uk-UA"/>
        </w:rPr>
        <w:t>Основи підготовки, затвердження і подання фінансової звітності</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 xml:space="preserve">Концептуально основою цієї фінансової звітності є Міжнародні стандарти фінансової звітності в редакції, затвердженій Радою з Міжнародних стандартів фінансової звітності. </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Ця фінансова звітність була підготовлена відповідно до Міжнародних стандартів фінансо</w:t>
      </w:r>
      <w:r w:rsidR="00095A12">
        <w:rPr>
          <w:rStyle w:val="a8"/>
          <w:rFonts w:ascii="Times New Roman" w:hAnsi="Times New Roman" w:cs="Times New Roman"/>
          <w:sz w:val="24"/>
          <w:szCs w:val="24"/>
          <w:lang w:val="uk-UA"/>
        </w:rPr>
        <w:t xml:space="preserve">вої звітності (надалі - МСФЗ), </w:t>
      </w:r>
      <w:r w:rsidRPr="00A56BF6">
        <w:rPr>
          <w:rStyle w:val="a8"/>
          <w:rFonts w:ascii="Times New Roman" w:hAnsi="Times New Roman" w:cs="Times New Roman"/>
          <w:sz w:val="24"/>
          <w:szCs w:val="24"/>
          <w:lang w:val="uk-UA"/>
        </w:rPr>
        <w:t xml:space="preserve">які є обов'язковими для </w:t>
      </w:r>
      <w:r w:rsidR="00E33BD9" w:rsidRPr="00D763BA">
        <w:rPr>
          <w:rStyle w:val="a8"/>
          <w:rFonts w:ascii="Times New Roman" w:hAnsi="Times New Roman" w:cs="Times New Roman"/>
          <w:sz w:val="24"/>
          <w:szCs w:val="24"/>
          <w:lang w:val="uk-UA"/>
        </w:rPr>
        <w:t>застосування</w:t>
      </w:r>
      <w:r w:rsidRPr="00A56BF6">
        <w:rPr>
          <w:rStyle w:val="a8"/>
          <w:rFonts w:ascii="Times New Roman" w:hAnsi="Times New Roman" w:cs="Times New Roman"/>
          <w:sz w:val="24"/>
          <w:szCs w:val="24"/>
          <w:lang w:val="uk-UA"/>
        </w:rPr>
        <w:t xml:space="preserve"> на дату складання фінансової звітності.</w:t>
      </w:r>
    </w:p>
    <w:p w:rsidR="0031048F" w:rsidRPr="002D157F" w:rsidRDefault="00D04806" w:rsidP="00843F6C">
      <w:pPr>
        <w:pStyle w:val="a6"/>
        <w:rPr>
          <w:rStyle w:val="a8"/>
          <w:rFonts w:ascii="Times New Roman" w:eastAsia="Times New Roman" w:hAnsi="Times New Roman" w:cs="Times New Roman"/>
          <w:sz w:val="24"/>
          <w:szCs w:val="24"/>
          <w:lang w:val="uk-UA"/>
        </w:rPr>
      </w:pPr>
      <w:r w:rsidRPr="002D157F">
        <w:rPr>
          <w:rStyle w:val="a8"/>
          <w:rFonts w:ascii="Times New Roman" w:hAnsi="Times New Roman" w:cs="Times New Roman"/>
          <w:sz w:val="24"/>
          <w:szCs w:val="24"/>
          <w:lang w:val="uk-UA"/>
        </w:rPr>
        <w:t xml:space="preserve">Фінансова звітність була підготовлена на основі припущення, що Товариство здатне продовжувати свою діяльність на безперервній основі. Керівництво та </w:t>
      </w:r>
      <w:r w:rsidR="00E8328D" w:rsidRPr="002D157F">
        <w:rPr>
          <w:rStyle w:val="a8"/>
          <w:rFonts w:ascii="Times New Roman" w:hAnsi="Times New Roman" w:cs="Times New Roman"/>
          <w:sz w:val="24"/>
          <w:szCs w:val="24"/>
          <w:lang w:val="uk-UA"/>
        </w:rPr>
        <w:t>учасники</w:t>
      </w:r>
      <w:r w:rsidRPr="002D157F">
        <w:rPr>
          <w:rStyle w:val="a8"/>
          <w:rFonts w:ascii="Times New Roman" w:hAnsi="Times New Roman" w:cs="Times New Roman"/>
          <w:sz w:val="24"/>
          <w:szCs w:val="24"/>
          <w:lang w:val="uk-UA"/>
        </w:rPr>
        <w:t xml:space="preserve"> мають намір і в подальшому розвивати діяльність Товариства.</w:t>
      </w:r>
    </w:p>
    <w:p w:rsidR="0031048F" w:rsidRPr="00A56BF6" w:rsidRDefault="00095A12" w:rsidP="00843F6C">
      <w:pPr>
        <w:pStyle w:val="a6"/>
        <w:rPr>
          <w:rStyle w:val="a8"/>
          <w:rFonts w:ascii="Times New Roman" w:eastAsia="Times New Roman" w:hAnsi="Times New Roman" w:cs="Times New Roman"/>
          <w:sz w:val="24"/>
          <w:szCs w:val="24"/>
          <w:lang w:val="uk-UA"/>
        </w:rPr>
      </w:pPr>
      <w:r w:rsidRPr="002D157F">
        <w:rPr>
          <w:rStyle w:val="a8"/>
          <w:rFonts w:ascii="Times New Roman" w:hAnsi="Times New Roman" w:cs="Times New Roman"/>
          <w:sz w:val="24"/>
          <w:szCs w:val="24"/>
          <w:lang w:val="uk-UA"/>
        </w:rPr>
        <w:t>Фінансова</w:t>
      </w:r>
      <w:r w:rsidR="00D04806" w:rsidRPr="002D157F">
        <w:rPr>
          <w:rStyle w:val="a8"/>
          <w:rFonts w:ascii="Times New Roman" w:hAnsi="Times New Roman" w:cs="Times New Roman"/>
          <w:sz w:val="24"/>
          <w:szCs w:val="24"/>
          <w:lang w:val="uk-UA"/>
        </w:rPr>
        <w:t xml:space="preserve"> </w:t>
      </w:r>
      <w:r w:rsidRPr="002D157F">
        <w:rPr>
          <w:rStyle w:val="a8"/>
          <w:rFonts w:ascii="Times New Roman" w:hAnsi="Times New Roman" w:cs="Times New Roman"/>
          <w:sz w:val="24"/>
          <w:szCs w:val="24"/>
          <w:lang w:val="uk-UA"/>
        </w:rPr>
        <w:t>звітність</w:t>
      </w:r>
      <w:r w:rsidR="00D04806" w:rsidRPr="002D157F">
        <w:rPr>
          <w:rStyle w:val="a8"/>
          <w:rFonts w:ascii="Times New Roman" w:hAnsi="Times New Roman" w:cs="Times New Roman"/>
          <w:sz w:val="24"/>
          <w:szCs w:val="24"/>
          <w:lang w:val="uk-UA"/>
        </w:rPr>
        <w:t xml:space="preserve"> складена на </w:t>
      </w:r>
      <w:r w:rsidRPr="002D157F">
        <w:rPr>
          <w:rStyle w:val="a8"/>
          <w:rFonts w:ascii="Times New Roman" w:hAnsi="Times New Roman" w:cs="Times New Roman"/>
          <w:sz w:val="24"/>
          <w:szCs w:val="24"/>
          <w:lang w:val="uk-UA"/>
        </w:rPr>
        <w:t>основі</w:t>
      </w:r>
      <w:r w:rsidR="00D04806" w:rsidRPr="002D157F">
        <w:rPr>
          <w:rStyle w:val="a8"/>
          <w:rFonts w:ascii="Times New Roman" w:hAnsi="Times New Roman" w:cs="Times New Roman"/>
          <w:sz w:val="24"/>
          <w:szCs w:val="24"/>
          <w:lang w:val="uk-UA"/>
        </w:rPr>
        <w:t xml:space="preserve"> </w:t>
      </w:r>
      <w:r w:rsidRPr="002D157F">
        <w:rPr>
          <w:rStyle w:val="a8"/>
          <w:rFonts w:ascii="Times New Roman" w:hAnsi="Times New Roman" w:cs="Times New Roman"/>
          <w:sz w:val="24"/>
          <w:szCs w:val="24"/>
          <w:lang w:val="uk-UA"/>
        </w:rPr>
        <w:t>інформації</w:t>
      </w:r>
      <w:r w:rsidR="00D04806" w:rsidRPr="00A56BF6">
        <w:rPr>
          <w:rStyle w:val="a8"/>
          <w:rFonts w:ascii="Times New Roman" w:hAnsi="Times New Roman" w:cs="Times New Roman"/>
          <w:sz w:val="24"/>
          <w:szCs w:val="24"/>
          <w:lang w:val="uk-UA"/>
        </w:rPr>
        <w:t xml:space="preserve"> про активи, зобов'язання, </w:t>
      </w:r>
      <w:r w:rsidRPr="00A56BF6">
        <w:rPr>
          <w:rStyle w:val="a8"/>
          <w:rFonts w:ascii="Times New Roman" w:hAnsi="Times New Roman" w:cs="Times New Roman"/>
          <w:sz w:val="24"/>
          <w:szCs w:val="24"/>
          <w:lang w:val="uk-UA"/>
        </w:rPr>
        <w:t>капітал</w:t>
      </w:r>
      <w:r w:rsidR="00D04806" w:rsidRPr="00A56BF6">
        <w:rPr>
          <w:rStyle w:val="a8"/>
          <w:rFonts w:ascii="Times New Roman" w:hAnsi="Times New Roman" w:cs="Times New Roman"/>
          <w:sz w:val="24"/>
          <w:szCs w:val="24"/>
          <w:lang w:val="uk-UA"/>
        </w:rPr>
        <w:t xml:space="preserve">, </w:t>
      </w:r>
      <w:proofErr w:type="spellStart"/>
      <w:r w:rsidR="00D04806" w:rsidRPr="00A56BF6">
        <w:rPr>
          <w:rStyle w:val="a8"/>
          <w:rFonts w:ascii="Times New Roman" w:hAnsi="Times New Roman" w:cs="Times New Roman"/>
          <w:sz w:val="24"/>
          <w:szCs w:val="24"/>
          <w:lang w:val="uk-UA"/>
        </w:rPr>
        <w:t>господарськi</w:t>
      </w:r>
      <w:proofErr w:type="spellEnd"/>
      <w:r w:rsidR="00D04806" w:rsidRPr="00A56BF6">
        <w:rPr>
          <w:rStyle w:val="a8"/>
          <w:rFonts w:ascii="Times New Roman" w:hAnsi="Times New Roman" w:cs="Times New Roman"/>
          <w:sz w:val="24"/>
          <w:szCs w:val="24"/>
          <w:lang w:val="uk-UA"/>
        </w:rPr>
        <w:t xml:space="preserve"> </w:t>
      </w:r>
      <w:proofErr w:type="spellStart"/>
      <w:r w:rsidR="00D04806" w:rsidRPr="00A56BF6">
        <w:rPr>
          <w:rStyle w:val="a8"/>
          <w:rFonts w:ascii="Times New Roman" w:hAnsi="Times New Roman" w:cs="Times New Roman"/>
          <w:sz w:val="24"/>
          <w:szCs w:val="24"/>
          <w:lang w:val="uk-UA"/>
        </w:rPr>
        <w:t>операцiї</w:t>
      </w:r>
      <w:proofErr w:type="spellEnd"/>
      <w:r w:rsidR="00D04806" w:rsidRPr="00A56BF6">
        <w:rPr>
          <w:rStyle w:val="a8"/>
          <w:rFonts w:ascii="Times New Roman" w:hAnsi="Times New Roman" w:cs="Times New Roman"/>
          <w:sz w:val="24"/>
          <w:szCs w:val="24"/>
          <w:lang w:val="uk-UA"/>
        </w:rPr>
        <w:t xml:space="preserve"> i результати </w:t>
      </w:r>
      <w:proofErr w:type="spellStart"/>
      <w:r w:rsidR="00D04806" w:rsidRPr="00A56BF6">
        <w:rPr>
          <w:rStyle w:val="a8"/>
          <w:rFonts w:ascii="Times New Roman" w:hAnsi="Times New Roman" w:cs="Times New Roman"/>
          <w:sz w:val="24"/>
          <w:szCs w:val="24"/>
          <w:lang w:val="uk-UA"/>
        </w:rPr>
        <w:t>дiяльностi</w:t>
      </w:r>
      <w:proofErr w:type="spellEnd"/>
      <w:r w:rsidR="00D04806" w:rsidRPr="00A56BF6">
        <w:rPr>
          <w:rStyle w:val="a8"/>
          <w:rFonts w:ascii="Times New Roman" w:hAnsi="Times New Roman" w:cs="Times New Roman"/>
          <w:sz w:val="24"/>
          <w:szCs w:val="24"/>
          <w:lang w:val="uk-UA"/>
        </w:rPr>
        <w:t xml:space="preserve"> Товариства за даними бухгалтерського </w:t>
      </w:r>
      <w:proofErr w:type="spellStart"/>
      <w:r w:rsidR="00D04806" w:rsidRPr="00A56BF6">
        <w:rPr>
          <w:rStyle w:val="a8"/>
          <w:rFonts w:ascii="Times New Roman" w:hAnsi="Times New Roman" w:cs="Times New Roman"/>
          <w:sz w:val="24"/>
          <w:szCs w:val="24"/>
          <w:lang w:val="uk-UA"/>
        </w:rPr>
        <w:t>облiку</w:t>
      </w:r>
      <w:proofErr w:type="spellEnd"/>
      <w:r w:rsidR="00D04806" w:rsidRPr="00A56BF6">
        <w:rPr>
          <w:rStyle w:val="a8"/>
          <w:rFonts w:ascii="Times New Roman" w:hAnsi="Times New Roman" w:cs="Times New Roman"/>
          <w:sz w:val="24"/>
          <w:szCs w:val="24"/>
          <w:lang w:val="uk-UA"/>
        </w:rPr>
        <w:t xml:space="preserve"> з урахуванням вимог </w:t>
      </w:r>
      <w:proofErr w:type="spellStart"/>
      <w:r w:rsidR="00D04806" w:rsidRPr="00A56BF6">
        <w:rPr>
          <w:rStyle w:val="a8"/>
          <w:rFonts w:ascii="Times New Roman" w:hAnsi="Times New Roman" w:cs="Times New Roman"/>
          <w:sz w:val="24"/>
          <w:szCs w:val="24"/>
          <w:lang w:val="uk-UA"/>
        </w:rPr>
        <w:t>Мiжнародних</w:t>
      </w:r>
      <w:proofErr w:type="spellEnd"/>
      <w:r w:rsidR="00D04806" w:rsidRPr="00A56BF6">
        <w:rPr>
          <w:rStyle w:val="a8"/>
          <w:rFonts w:ascii="Times New Roman" w:hAnsi="Times New Roman" w:cs="Times New Roman"/>
          <w:sz w:val="24"/>
          <w:szCs w:val="24"/>
          <w:lang w:val="uk-UA"/>
        </w:rPr>
        <w:t xml:space="preserve"> </w:t>
      </w:r>
      <w:proofErr w:type="spellStart"/>
      <w:r w:rsidR="00D04806" w:rsidRPr="00A56BF6">
        <w:rPr>
          <w:rStyle w:val="a8"/>
          <w:rFonts w:ascii="Times New Roman" w:hAnsi="Times New Roman" w:cs="Times New Roman"/>
          <w:sz w:val="24"/>
          <w:szCs w:val="24"/>
          <w:lang w:val="uk-UA"/>
        </w:rPr>
        <w:t>стандартiв</w:t>
      </w:r>
      <w:proofErr w:type="spellEnd"/>
      <w:r w:rsidR="00D04806" w:rsidRPr="00A56BF6">
        <w:rPr>
          <w:rStyle w:val="a8"/>
          <w:rFonts w:ascii="Times New Roman" w:hAnsi="Times New Roman" w:cs="Times New Roman"/>
          <w:sz w:val="24"/>
          <w:szCs w:val="24"/>
          <w:lang w:val="uk-UA"/>
        </w:rPr>
        <w:t xml:space="preserve"> </w:t>
      </w:r>
      <w:proofErr w:type="spellStart"/>
      <w:r w:rsidR="00D04806" w:rsidRPr="00A56BF6">
        <w:rPr>
          <w:rStyle w:val="a8"/>
          <w:rFonts w:ascii="Times New Roman" w:hAnsi="Times New Roman" w:cs="Times New Roman"/>
          <w:sz w:val="24"/>
          <w:szCs w:val="24"/>
          <w:lang w:val="uk-UA"/>
        </w:rPr>
        <w:t>фiнансової</w:t>
      </w:r>
      <w:proofErr w:type="spellEnd"/>
      <w:r w:rsidR="00D04806" w:rsidRPr="00A56BF6">
        <w:rPr>
          <w:rStyle w:val="a8"/>
          <w:rFonts w:ascii="Times New Roman" w:hAnsi="Times New Roman" w:cs="Times New Roman"/>
          <w:sz w:val="24"/>
          <w:szCs w:val="24"/>
          <w:lang w:val="uk-UA"/>
        </w:rPr>
        <w:t xml:space="preserve"> </w:t>
      </w:r>
      <w:proofErr w:type="spellStart"/>
      <w:r w:rsidR="00D04806" w:rsidRPr="00A56BF6">
        <w:rPr>
          <w:rStyle w:val="a8"/>
          <w:rFonts w:ascii="Times New Roman" w:hAnsi="Times New Roman" w:cs="Times New Roman"/>
          <w:sz w:val="24"/>
          <w:szCs w:val="24"/>
          <w:lang w:val="uk-UA"/>
        </w:rPr>
        <w:t>звiтностi</w:t>
      </w:r>
      <w:proofErr w:type="spellEnd"/>
      <w:r w:rsidR="00D04806" w:rsidRPr="00A56BF6">
        <w:rPr>
          <w:rStyle w:val="a8"/>
          <w:rFonts w:ascii="Times New Roman" w:hAnsi="Times New Roman" w:cs="Times New Roman"/>
          <w:sz w:val="24"/>
          <w:szCs w:val="24"/>
          <w:lang w:val="uk-UA"/>
        </w:rPr>
        <w:t>.</w:t>
      </w:r>
    </w:p>
    <w:p w:rsidR="0031048F" w:rsidRPr="00A56BF6" w:rsidRDefault="00D04806" w:rsidP="00843F6C">
      <w:pPr>
        <w:pStyle w:val="a6"/>
        <w:rPr>
          <w:rStyle w:val="a8"/>
          <w:rFonts w:ascii="Times New Roman" w:hAnsi="Times New Roman" w:cs="Times New Roman"/>
          <w:sz w:val="24"/>
          <w:szCs w:val="24"/>
          <w:lang w:val="uk-UA"/>
        </w:rPr>
      </w:pPr>
      <w:proofErr w:type="spellStart"/>
      <w:r w:rsidRPr="00A56BF6">
        <w:rPr>
          <w:rStyle w:val="a8"/>
          <w:rFonts w:ascii="Times New Roman" w:hAnsi="Times New Roman" w:cs="Times New Roman"/>
          <w:sz w:val="24"/>
          <w:szCs w:val="24"/>
          <w:lang w:val="uk-UA"/>
        </w:rPr>
        <w:t>Фiнансова</w:t>
      </w:r>
      <w:proofErr w:type="spellEnd"/>
      <w:r w:rsidRPr="00A56BF6">
        <w:rPr>
          <w:rStyle w:val="a8"/>
          <w:rFonts w:ascii="Times New Roman" w:hAnsi="Times New Roman" w:cs="Times New Roman"/>
          <w:sz w:val="24"/>
          <w:szCs w:val="24"/>
          <w:lang w:val="uk-UA"/>
        </w:rPr>
        <w:t xml:space="preserve"> </w:t>
      </w:r>
      <w:proofErr w:type="spellStart"/>
      <w:r w:rsidRPr="00A56BF6">
        <w:rPr>
          <w:rStyle w:val="a8"/>
          <w:rFonts w:ascii="Times New Roman" w:hAnsi="Times New Roman" w:cs="Times New Roman"/>
          <w:sz w:val="24"/>
          <w:szCs w:val="24"/>
          <w:lang w:val="uk-UA"/>
        </w:rPr>
        <w:t>звiтнiсть</w:t>
      </w:r>
      <w:proofErr w:type="spellEnd"/>
      <w:r w:rsidRPr="00A56BF6">
        <w:rPr>
          <w:rStyle w:val="a8"/>
          <w:rFonts w:ascii="Times New Roman" w:hAnsi="Times New Roman" w:cs="Times New Roman"/>
          <w:sz w:val="24"/>
          <w:szCs w:val="24"/>
          <w:lang w:val="uk-UA"/>
        </w:rPr>
        <w:t xml:space="preserve"> Товариства представлена в </w:t>
      </w:r>
      <w:proofErr w:type="spellStart"/>
      <w:r w:rsidRPr="00A56BF6">
        <w:rPr>
          <w:rStyle w:val="a8"/>
          <w:rFonts w:ascii="Times New Roman" w:hAnsi="Times New Roman" w:cs="Times New Roman"/>
          <w:sz w:val="24"/>
          <w:szCs w:val="24"/>
          <w:lang w:val="uk-UA"/>
        </w:rPr>
        <w:t>нацiональнiй</w:t>
      </w:r>
      <w:proofErr w:type="spellEnd"/>
      <w:r w:rsidRPr="00A56BF6">
        <w:rPr>
          <w:rStyle w:val="a8"/>
          <w:rFonts w:ascii="Times New Roman" w:hAnsi="Times New Roman" w:cs="Times New Roman"/>
          <w:sz w:val="24"/>
          <w:szCs w:val="24"/>
          <w:lang w:val="uk-UA"/>
        </w:rPr>
        <w:t xml:space="preserve"> </w:t>
      </w:r>
      <w:proofErr w:type="spellStart"/>
      <w:r w:rsidRPr="00A56BF6">
        <w:rPr>
          <w:rStyle w:val="a8"/>
          <w:rFonts w:ascii="Times New Roman" w:hAnsi="Times New Roman" w:cs="Times New Roman"/>
          <w:sz w:val="24"/>
          <w:szCs w:val="24"/>
          <w:lang w:val="uk-UA"/>
        </w:rPr>
        <w:t>валютi</w:t>
      </w:r>
      <w:proofErr w:type="spellEnd"/>
      <w:r w:rsidRPr="00A56BF6">
        <w:rPr>
          <w:rStyle w:val="a8"/>
          <w:rFonts w:ascii="Times New Roman" w:hAnsi="Times New Roman" w:cs="Times New Roman"/>
          <w:sz w:val="24"/>
          <w:szCs w:val="24"/>
          <w:lang w:val="uk-UA"/>
        </w:rPr>
        <w:t xml:space="preserve"> України (</w:t>
      </w:r>
      <w:proofErr w:type="spellStart"/>
      <w:r w:rsidRPr="00A56BF6">
        <w:rPr>
          <w:rStyle w:val="a8"/>
          <w:rFonts w:ascii="Times New Roman" w:hAnsi="Times New Roman" w:cs="Times New Roman"/>
          <w:sz w:val="24"/>
          <w:szCs w:val="24"/>
          <w:lang w:val="uk-UA"/>
        </w:rPr>
        <w:t>гривнi</w:t>
      </w:r>
      <w:proofErr w:type="spellEnd"/>
      <w:r w:rsidRPr="00A56BF6">
        <w:rPr>
          <w:rStyle w:val="a8"/>
          <w:rFonts w:ascii="Times New Roman" w:hAnsi="Times New Roman" w:cs="Times New Roman"/>
          <w:sz w:val="24"/>
          <w:szCs w:val="24"/>
          <w:lang w:val="uk-UA"/>
        </w:rPr>
        <w:t>), що є функціональною валютою.</w:t>
      </w:r>
    </w:p>
    <w:p w:rsidR="007C3608" w:rsidRPr="00A56BF6" w:rsidRDefault="007C3608" w:rsidP="007C3608">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Всі дані фінансової звітності округлені з точністю до цілих тисяч гривень (</w:t>
      </w:r>
      <w:r w:rsidRPr="00A56BF6">
        <w:rPr>
          <w:rStyle w:val="a8"/>
          <w:rFonts w:ascii="Times New Roman" w:hAnsi="Times New Roman" w:cs="Times New Roman"/>
          <w:color w:val="auto"/>
          <w:sz w:val="24"/>
          <w:szCs w:val="24"/>
          <w:u w:color="FF0000"/>
          <w:lang w:val="uk-UA"/>
        </w:rPr>
        <w:t>поріг</w:t>
      </w:r>
      <w:r w:rsidRPr="00A56BF6">
        <w:rPr>
          <w:rStyle w:val="a8"/>
          <w:rFonts w:ascii="Times New Roman" w:eastAsia="Arial Unicode MS" w:hAnsi="Times New Roman" w:cs="Times New Roman"/>
          <w:sz w:val="24"/>
          <w:szCs w:val="24"/>
          <w:lang w:val="uk-UA"/>
        </w:rPr>
        <w:br/>
      </w:r>
      <w:r w:rsidRPr="00A56BF6">
        <w:rPr>
          <w:rStyle w:val="a8"/>
          <w:rFonts w:ascii="Times New Roman" w:hAnsi="Times New Roman" w:cs="Times New Roman"/>
          <w:sz w:val="24"/>
          <w:szCs w:val="24"/>
          <w:lang w:val="uk-UA"/>
        </w:rPr>
        <w:t>суттєвості в розмірі 1,0 тис. грн.), якщо інше не зазначено в окремих звітах та примітках.</w:t>
      </w:r>
    </w:p>
    <w:p w:rsidR="0031048F" w:rsidRPr="00A8663E" w:rsidRDefault="0097650A" w:rsidP="00843F6C">
      <w:pPr>
        <w:pStyle w:val="a6"/>
        <w:rPr>
          <w:rStyle w:val="a8"/>
          <w:rFonts w:ascii="Times New Roman" w:eastAsia="Times New Roman" w:hAnsi="Times New Roman" w:cs="Times New Roman"/>
          <w:sz w:val="24"/>
          <w:szCs w:val="24"/>
        </w:rPr>
      </w:pPr>
      <w:r>
        <w:rPr>
          <w:rStyle w:val="a8"/>
          <w:rFonts w:ascii="Times New Roman" w:hAnsi="Times New Roman" w:cs="Times New Roman"/>
          <w:sz w:val="24"/>
          <w:szCs w:val="24"/>
        </w:rPr>
        <w:t>Ф</w:t>
      </w:r>
      <w:proofErr w:type="spellStart"/>
      <w:r w:rsidR="00D04806" w:rsidRPr="00A56BF6">
        <w:rPr>
          <w:rStyle w:val="a8"/>
          <w:rFonts w:ascii="Times New Roman" w:hAnsi="Times New Roman" w:cs="Times New Roman"/>
          <w:sz w:val="24"/>
          <w:szCs w:val="24"/>
          <w:lang w:val="uk-UA"/>
        </w:rPr>
        <w:t>інансова</w:t>
      </w:r>
      <w:proofErr w:type="spellEnd"/>
      <w:r w:rsidR="00D04806" w:rsidRPr="00A56BF6">
        <w:rPr>
          <w:rStyle w:val="a8"/>
          <w:rFonts w:ascii="Times New Roman" w:hAnsi="Times New Roman" w:cs="Times New Roman"/>
          <w:sz w:val="24"/>
          <w:szCs w:val="24"/>
          <w:lang w:val="uk-UA"/>
        </w:rPr>
        <w:t xml:space="preserve"> звітність Товариства складається станом на </w:t>
      </w:r>
      <w:r w:rsidR="00D04806" w:rsidRPr="0042684C">
        <w:rPr>
          <w:rStyle w:val="a8"/>
          <w:rFonts w:ascii="Times New Roman" w:hAnsi="Times New Roman" w:cs="Times New Roman"/>
          <w:color w:val="auto"/>
          <w:sz w:val="24"/>
          <w:szCs w:val="24"/>
          <w:lang w:val="uk-UA"/>
        </w:rPr>
        <w:t>3</w:t>
      </w:r>
      <w:r w:rsidR="00766B8D">
        <w:rPr>
          <w:rStyle w:val="a8"/>
          <w:rFonts w:ascii="Times New Roman" w:hAnsi="Times New Roman" w:cs="Times New Roman"/>
          <w:color w:val="auto"/>
          <w:sz w:val="24"/>
          <w:szCs w:val="24"/>
          <w:lang w:val="uk-UA"/>
        </w:rPr>
        <w:t>1</w:t>
      </w:r>
      <w:r w:rsidR="00D04806" w:rsidRPr="0042684C">
        <w:rPr>
          <w:rStyle w:val="a8"/>
          <w:rFonts w:ascii="Times New Roman" w:hAnsi="Times New Roman" w:cs="Times New Roman"/>
          <w:color w:val="auto"/>
          <w:sz w:val="24"/>
          <w:szCs w:val="24"/>
          <w:lang w:val="uk-UA"/>
        </w:rPr>
        <w:t xml:space="preserve"> </w:t>
      </w:r>
      <w:r w:rsidR="00766B8D">
        <w:rPr>
          <w:rStyle w:val="a8"/>
          <w:rFonts w:ascii="Times New Roman" w:hAnsi="Times New Roman" w:cs="Times New Roman"/>
          <w:color w:val="auto"/>
          <w:sz w:val="24"/>
          <w:szCs w:val="24"/>
          <w:lang w:val="uk-UA"/>
        </w:rPr>
        <w:t>грудня</w:t>
      </w:r>
      <w:r w:rsidR="00D04806" w:rsidRPr="0042684C">
        <w:rPr>
          <w:rStyle w:val="a8"/>
          <w:rFonts w:ascii="Times New Roman" w:hAnsi="Times New Roman" w:cs="Times New Roman"/>
          <w:color w:val="auto"/>
          <w:sz w:val="24"/>
          <w:szCs w:val="24"/>
          <w:lang w:val="uk-UA"/>
        </w:rPr>
        <w:t xml:space="preserve"> 20</w:t>
      </w:r>
      <w:r w:rsidR="005D3F0C" w:rsidRPr="0042684C">
        <w:rPr>
          <w:rStyle w:val="a8"/>
          <w:rFonts w:ascii="Times New Roman" w:hAnsi="Times New Roman" w:cs="Times New Roman"/>
          <w:color w:val="auto"/>
          <w:sz w:val="24"/>
          <w:szCs w:val="24"/>
          <w:lang w:val="uk-UA"/>
        </w:rPr>
        <w:t>20</w:t>
      </w:r>
      <w:r w:rsidR="00D04806" w:rsidRPr="0042684C">
        <w:rPr>
          <w:rStyle w:val="a8"/>
          <w:rFonts w:ascii="Times New Roman" w:hAnsi="Times New Roman" w:cs="Times New Roman"/>
          <w:color w:val="auto"/>
          <w:sz w:val="24"/>
          <w:szCs w:val="24"/>
          <w:lang w:val="uk-UA"/>
        </w:rPr>
        <w:t xml:space="preserve"> року.</w:t>
      </w:r>
      <w:r w:rsidR="00D04806" w:rsidRPr="0042684C">
        <w:rPr>
          <w:rStyle w:val="a8"/>
          <w:rFonts w:ascii="Times New Roman" w:hAnsi="Times New Roman" w:cs="Times New Roman"/>
          <w:i/>
          <w:iCs/>
          <w:color w:val="auto"/>
          <w:sz w:val="24"/>
          <w:szCs w:val="24"/>
          <w:lang w:val="uk-UA"/>
        </w:rPr>
        <w:t xml:space="preserve"> </w:t>
      </w:r>
      <w:r w:rsidR="00D04806" w:rsidRPr="00A56BF6">
        <w:rPr>
          <w:rStyle w:val="a8"/>
          <w:rFonts w:ascii="Times New Roman" w:hAnsi="Times New Roman" w:cs="Times New Roman"/>
          <w:sz w:val="24"/>
          <w:szCs w:val="24"/>
          <w:lang w:val="uk-UA"/>
        </w:rPr>
        <w:t xml:space="preserve">Звітний період включає </w:t>
      </w:r>
      <w:r w:rsidR="00766B8D">
        <w:rPr>
          <w:rStyle w:val="a8"/>
          <w:rFonts w:ascii="Times New Roman" w:hAnsi="Times New Roman" w:cs="Times New Roman"/>
          <w:sz w:val="24"/>
          <w:szCs w:val="24"/>
          <w:lang w:val="uk-UA"/>
        </w:rPr>
        <w:t>12</w:t>
      </w:r>
      <w:r w:rsidR="00060A54">
        <w:rPr>
          <w:rStyle w:val="a8"/>
          <w:rFonts w:ascii="Times New Roman" w:hAnsi="Times New Roman" w:cs="Times New Roman"/>
          <w:sz w:val="24"/>
          <w:szCs w:val="24"/>
          <w:lang w:val="uk-UA"/>
        </w:rPr>
        <w:t xml:space="preserve"> місяців</w:t>
      </w:r>
      <w:r w:rsidR="00D04806" w:rsidRPr="00A56BF6">
        <w:rPr>
          <w:rStyle w:val="a8"/>
          <w:rFonts w:ascii="Times New Roman" w:hAnsi="Times New Roman" w:cs="Times New Roman"/>
          <w:sz w:val="24"/>
          <w:szCs w:val="24"/>
          <w:lang w:val="uk-UA"/>
        </w:rPr>
        <w:t>: з 01 січня 20</w:t>
      </w:r>
      <w:r w:rsidR="005D3F0C" w:rsidRPr="00A56BF6">
        <w:rPr>
          <w:rStyle w:val="a8"/>
          <w:rFonts w:ascii="Times New Roman" w:hAnsi="Times New Roman" w:cs="Times New Roman"/>
          <w:sz w:val="24"/>
          <w:szCs w:val="24"/>
          <w:lang w:val="uk-UA"/>
        </w:rPr>
        <w:t>20</w:t>
      </w:r>
      <w:r w:rsidR="00D04806" w:rsidRPr="00A56BF6">
        <w:rPr>
          <w:rStyle w:val="a8"/>
          <w:rFonts w:ascii="Times New Roman" w:hAnsi="Times New Roman" w:cs="Times New Roman"/>
          <w:sz w:val="24"/>
          <w:szCs w:val="24"/>
          <w:lang w:val="uk-UA"/>
        </w:rPr>
        <w:t xml:space="preserve"> року по 3</w:t>
      </w:r>
      <w:r w:rsidR="00766B8D">
        <w:rPr>
          <w:rStyle w:val="a8"/>
          <w:rFonts w:ascii="Times New Roman" w:hAnsi="Times New Roman" w:cs="Times New Roman"/>
          <w:sz w:val="24"/>
          <w:szCs w:val="24"/>
          <w:lang w:val="uk-UA"/>
        </w:rPr>
        <w:t>1</w:t>
      </w:r>
      <w:r w:rsidR="00D04806" w:rsidRPr="00A56BF6">
        <w:rPr>
          <w:rStyle w:val="a8"/>
          <w:rFonts w:ascii="Times New Roman" w:hAnsi="Times New Roman" w:cs="Times New Roman"/>
          <w:sz w:val="24"/>
          <w:szCs w:val="24"/>
          <w:lang w:val="uk-UA"/>
        </w:rPr>
        <w:t xml:space="preserve"> </w:t>
      </w:r>
      <w:r w:rsidR="00766B8D">
        <w:rPr>
          <w:rStyle w:val="a8"/>
          <w:rFonts w:ascii="Times New Roman" w:hAnsi="Times New Roman" w:cs="Times New Roman"/>
          <w:sz w:val="24"/>
          <w:szCs w:val="24"/>
          <w:lang w:val="uk-UA"/>
        </w:rPr>
        <w:t>грудня</w:t>
      </w:r>
      <w:r w:rsidR="005D3F0C" w:rsidRPr="00A56BF6">
        <w:rPr>
          <w:rStyle w:val="a8"/>
          <w:rFonts w:ascii="Times New Roman" w:hAnsi="Times New Roman" w:cs="Times New Roman"/>
          <w:sz w:val="24"/>
          <w:szCs w:val="24"/>
          <w:lang w:val="uk-UA"/>
        </w:rPr>
        <w:t xml:space="preserve"> </w:t>
      </w:r>
      <w:r w:rsidR="00D04806" w:rsidRPr="00A56BF6">
        <w:rPr>
          <w:rStyle w:val="a8"/>
          <w:rFonts w:ascii="Times New Roman" w:hAnsi="Times New Roman" w:cs="Times New Roman"/>
          <w:sz w:val="24"/>
          <w:szCs w:val="24"/>
          <w:lang w:val="uk-UA"/>
        </w:rPr>
        <w:t>20</w:t>
      </w:r>
      <w:r w:rsidR="005D3F0C" w:rsidRPr="00A56BF6">
        <w:rPr>
          <w:rStyle w:val="a8"/>
          <w:rFonts w:ascii="Times New Roman" w:hAnsi="Times New Roman" w:cs="Times New Roman"/>
          <w:sz w:val="24"/>
          <w:szCs w:val="24"/>
          <w:lang w:val="uk-UA"/>
        </w:rPr>
        <w:t>20</w:t>
      </w:r>
      <w:r w:rsidR="00D04806" w:rsidRPr="00A56BF6">
        <w:rPr>
          <w:rStyle w:val="a8"/>
          <w:rFonts w:ascii="Times New Roman" w:hAnsi="Times New Roman" w:cs="Times New Roman"/>
          <w:sz w:val="24"/>
          <w:szCs w:val="24"/>
          <w:lang w:val="uk-UA"/>
        </w:rPr>
        <w:t xml:space="preserve"> року.</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Дана фінансова звітність складається із наступних фінансових форм:</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Форма №1 – «Баланс (Звіт про фінансовий стан)»;</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Форма №2 – «Звіт про фінансові результати (Звіт про сукупний дохід)»;</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 xml:space="preserve">Форма №3 - «Звіт про рух грошових коштів (за </w:t>
      </w:r>
      <w:r w:rsidR="005D3F0C" w:rsidRPr="00A56BF6">
        <w:rPr>
          <w:rStyle w:val="a8"/>
          <w:rFonts w:ascii="Times New Roman" w:hAnsi="Times New Roman" w:cs="Times New Roman"/>
          <w:sz w:val="24"/>
          <w:szCs w:val="24"/>
          <w:lang w:val="uk-UA"/>
        </w:rPr>
        <w:t>не</w:t>
      </w:r>
      <w:r w:rsidRPr="00A56BF6">
        <w:rPr>
          <w:rStyle w:val="a8"/>
          <w:rFonts w:ascii="Times New Roman" w:hAnsi="Times New Roman" w:cs="Times New Roman"/>
          <w:sz w:val="24"/>
          <w:szCs w:val="24"/>
          <w:lang w:val="uk-UA"/>
        </w:rPr>
        <w:t>прямим методом)»;</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Форма №4 – «Звіт про власний капітал».</w:t>
      </w:r>
    </w:p>
    <w:p w:rsidR="00E76D4D" w:rsidRDefault="00D04806" w:rsidP="005D3F0C">
      <w:pPr>
        <w:pStyle w:val="a6"/>
        <w:spacing w:after="240"/>
        <w:rPr>
          <w:rStyle w:val="a8"/>
          <w:rFonts w:ascii="Times New Roman" w:hAnsi="Times New Roman" w:cs="Times New Roman"/>
          <w:sz w:val="24"/>
          <w:szCs w:val="24"/>
          <w:lang w:val="uk-UA"/>
        </w:rPr>
      </w:pPr>
      <w:r w:rsidRPr="00A56BF6">
        <w:rPr>
          <w:rStyle w:val="a8"/>
          <w:rFonts w:ascii="Times New Roman" w:hAnsi="Times New Roman" w:cs="Times New Roman"/>
          <w:sz w:val="24"/>
          <w:szCs w:val="24"/>
          <w:lang w:val="uk-UA"/>
        </w:rPr>
        <w:t>Метою фінансової звітності Товариства є надання фінансової інформації, яка є</w:t>
      </w:r>
      <w:r w:rsidRPr="00A56BF6">
        <w:rPr>
          <w:rStyle w:val="a8"/>
          <w:rFonts w:ascii="Times New Roman" w:eastAsia="Arial Unicode MS" w:hAnsi="Times New Roman" w:cs="Times New Roman"/>
          <w:sz w:val="24"/>
          <w:szCs w:val="24"/>
          <w:lang w:val="uk-UA"/>
        </w:rPr>
        <w:br/>
      </w:r>
      <w:r w:rsidRPr="00A56BF6">
        <w:rPr>
          <w:rStyle w:val="a8"/>
          <w:rFonts w:ascii="Times New Roman" w:hAnsi="Times New Roman" w:cs="Times New Roman"/>
          <w:sz w:val="24"/>
          <w:szCs w:val="24"/>
          <w:lang w:val="uk-UA"/>
        </w:rPr>
        <w:t>корисною для нинішніх та потенційних учасників та інвесторів, позикодавців та інших</w:t>
      </w:r>
      <w:r w:rsidRPr="00A56BF6">
        <w:rPr>
          <w:rStyle w:val="a8"/>
          <w:rFonts w:ascii="Times New Roman" w:eastAsia="Arial Unicode MS" w:hAnsi="Times New Roman" w:cs="Times New Roman"/>
          <w:sz w:val="24"/>
          <w:szCs w:val="24"/>
          <w:lang w:val="uk-UA"/>
        </w:rPr>
        <w:br/>
      </w:r>
      <w:r w:rsidRPr="00A56BF6">
        <w:rPr>
          <w:rStyle w:val="a8"/>
          <w:rFonts w:ascii="Times New Roman" w:hAnsi="Times New Roman" w:cs="Times New Roman"/>
          <w:sz w:val="24"/>
          <w:szCs w:val="24"/>
          <w:lang w:val="uk-UA"/>
        </w:rPr>
        <w:t>кредиторів у прийнятті рішень про надання ресурсів Товариству</w:t>
      </w:r>
      <w:r w:rsidR="00E76D4D" w:rsidRPr="00A56BF6">
        <w:rPr>
          <w:rStyle w:val="a8"/>
          <w:rFonts w:ascii="Times New Roman" w:hAnsi="Times New Roman" w:cs="Times New Roman"/>
          <w:sz w:val="24"/>
          <w:szCs w:val="24"/>
          <w:lang w:val="uk-UA"/>
        </w:rPr>
        <w:t>.</w:t>
      </w:r>
    </w:p>
    <w:p w:rsidR="003731CE" w:rsidRPr="00DC682B" w:rsidRDefault="003731CE" w:rsidP="003731CE">
      <w:pPr>
        <w:pStyle w:val="a6"/>
        <w:numPr>
          <w:ilvl w:val="0"/>
          <w:numId w:val="2"/>
        </w:numPr>
        <w:rPr>
          <w:rStyle w:val="a8"/>
          <w:rFonts w:ascii="Times New Roman" w:hAnsi="Times New Roman" w:cs="Times New Roman"/>
          <w:i/>
          <w:iCs/>
          <w:color w:val="auto"/>
          <w:sz w:val="24"/>
          <w:szCs w:val="24"/>
          <w:lang w:val="uk-UA"/>
        </w:rPr>
      </w:pPr>
      <w:r w:rsidRPr="00DC682B">
        <w:rPr>
          <w:rStyle w:val="a8"/>
          <w:rFonts w:ascii="Times New Roman" w:hAnsi="Times New Roman" w:cs="Times New Roman"/>
          <w:i/>
          <w:iCs/>
          <w:color w:val="auto"/>
          <w:sz w:val="24"/>
          <w:szCs w:val="24"/>
          <w:lang w:val="uk-UA"/>
        </w:rPr>
        <w:t>Застосування нових стандартів та інтерпретацій</w:t>
      </w:r>
    </w:p>
    <w:p w:rsidR="003731CE" w:rsidRPr="00DC682B" w:rsidRDefault="003731CE" w:rsidP="003731CE">
      <w:pPr>
        <w:spacing w:before="120"/>
        <w:rPr>
          <w:bCs/>
          <w:i/>
          <w:iCs/>
          <w:color w:val="auto"/>
          <w:kern w:val="24"/>
          <w:u w:val="single"/>
          <w:lang w:val="uk-UA" w:eastAsia="en-US"/>
        </w:rPr>
      </w:pPr>
      <w:r w:rsidRPr="00DC682B">
        <w:rPr>
          <w:bCs/>
          <w:i/>
          <w:iCs/>
          <w:color w:val="auto"/>
          <w:kern w:val="24"/>
          <w:u w:val="single"/>
          <w:lang w:val="uk-UA" w:eastAsia="en-US"/>
        </w:rPr>
        <w:t>Перелік стандартів, які вперше застосовувалися в даному періоді та їх вплив на фінансову звітність</w:t>
      </w:r>
    </w:p>
    <w:p w:rsidR="003731CE" w:rsidRPr="00DC682B" w:rsidRDefault="003731CE" w:rsidP="003731CE">
      <w:pPr>
        <w:pStyle w:val="a6"/>
        <w:rPr>
          <w:rFonts w:ascii="Times New Roman" w:hAnsi="Times New Roman" w:cs="Times New Roman"/>
          <w:color w:val="auto"/>
          <w:sz w:val="24"/>
          <w:szCs w:val="24"/>
          <w:lang w:val="uk-UA"/>
        </w:rPr>
      </w:pPr>
      <w:r w:rsidRPr="00DC682B">
        <w:rPr>
          <w:rFonts w:ascii="Times New Roman" w:hAnsi="Times New Roman" w:cs="Times New Roman"/>
          <w:color w:val="auto"/>
          <w:sz w:val="24"/>
          <w:szCs w:val="24"/>
          <w:lang w:val="uk-UA"/>
        </w:rPr>
        <w:lastRenderedPageBreak/>
        <w:t>Нові стандарти та зміни до стандартів, що набрали чинності для річних періодів, що починаються після 1 січня 2020 року та застосовні для  фінансової звітності на 31 грудня 2020 року:</w:t>
      </w:r>
    </w:p>
    <w:p w:rsidR="003731CE" w:rsidRPr="00DC682B" w:rsidRDefault="003731CE" w:rsidP="003731CE">
      <w:pPr>
        <w:pStyle w:val="a6"/>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sz w:val="24"/>
          <w:szCs w:val="24"/>
          <w:lang w:val="uk-UA"/>
        </w:rPr>
      </w:pPr>
      <w:r w:rsidRPr="00DC682B">
        <w:rPr>
          <w:rFonts w:ascii="Times New Roman" w:hAnsi="Times New Roman" w:cs="Times New Roman"/>
          <w:color w:val="auto"/>
          <w:sz w:val="24"/>
          <w:szCs w:val="24"/>
          <w:lang w:val="uk-UA"/>
        </w:rPr>
        <w:t xml:space="preserve">МСБО 1 "Подання фінансової звітності", та МСБО 8, "Облікові політики, зміни в облікових оцінках та помилки" (Зміни – Ініціатива щодо розкриття – Визначення </w:t>
      </w:r>
      <w:r w:rsidR="00E33BD9" w:rsidRPr="00D763BA">
        <w:rPr>
          <w:rFonts w:ascii="Times New Roman" w:hAnsi="Times New Roman" w:cs="Times New Roman"/>
          <w:color w:val="auto"/>
          <w:sz w:val="24"/>
          <w:szCs w:val="24"/>
          <w:lang w:val="uk-UA"/>
        </w:rPr>
        <w:t>суттєвості</w:t>
      </w:r>
      <w:r w:rsidRPr="00DC682B">
        <w:rPr>
          <w:rFonts w:ascii="Times New Roman" w:hAnsi="Times New Roman" w:cs="Times New Roman"/>
          <w:color w:val="auto"/>
          <w:sz w:val="24"/>
          <w:szCs w:val="24"/>
          <w:lang w:val="uk-UA"/>
        </w:rPr>
        <w:t>);</w:t>
      </w:r>
    </w:p>
    <w:p w:rsidR="003731CE" w:rsidRPr="00DC682B" w:rsidRDefault="003731CE" w:rsidP="003731CE">
      <w:pPr>
        <w:pStyle w:val="a6"/>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sz w:val="24"/>
          <w:szCs w:val="24"/>
          <w:lang w:val="uk-UA"/>
        </w:rPr>
      </w:pPr>
      <w:r w:rsidRPr="00DC682B">
        <w:rPr>
          <w:rFonts w:ascii="Times New Roman" w:hAnsi="Times New Roman" w:cs="Times New Roman"/>
          <w:color w:val="auto"/>
          <w:sz w:val="24"/>
          <w:szCs w:val="24"/>
          <w:lang w:val="uk-UA"/>
        </w:rPr>
        <w:t>МСФЗ 3 "Об’єднання бізнесу " – нове визначення бізнесу;</w:t>
      </w:r>
    </w:p>
    <w:p w:rsidR="003731CE" w:rsidRPr="00DC682B" w:rsidRDefault="003731CE" w:rsidP="003731CE">
      <w:pPr>
        <w:pStyle w:val="a6"/>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sz w:val="24"/>
          <w:szCs w:val="24"/>
          <w:lang w:val="uk-UA"/>
        </w:rPr>
      </w:pPr>
      <w:r w:rsidRPr="00DC682B">
        <w:rPr>
          <w:rFonts w:ascii="Times New Roman" w:hAnsi="Times New Roman" w:cs="Times New Roman"/>
          <w:color w:val="auto"/>
          <w:sz w:val="24"/>
          <w:szCs w:val="24"/>
          <w:lang w:val="uk-UA"/>
        </w:rPr>
        <w:t>Концептуальна основа фінансової звітності (переглянута),</w:t>
      </w:r>
    </w:p>
    <w:p w:rsidR="003731CE" w:rsidRPr="00DC682B" w:rsidRDefault="003731CE" w:rsidP="003731CE">
      <w:pPr>
        <w:pStyle w:val="a6"/>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sz w:val="24"/>
          <w:szCs w:val="24"/>
          <w:lang w:val="uk-UA"/>
        </w:rPr>
      </w:pPr>
      <w:r w:rsidRPr="00DC682B">
        <w:rPr>
          <w:rFonts w:ascii="Times New Roman" w:hAnsi="Times New Roman" w:cs="Times New Roman"/>
          <w:color w:val="auto"/>
          <w:sz w:val="24"/>
          <w:szCs w:val="24"/>
          <w:lang w:val="uk-UA"/>
        </w:rPr>
        <w:t>Реформа порівняльної відсоткової ставки та її вплив на фінансову звітність (зміни до МСФЗ 9, МСБО 39 та МСФЗ 17);</w:t>
      </w:r>
    </w:p>
    <w:p w:rsidR="003731CE" w:rsidRPr="00DC682B" w:rsidRDefault="003731CE" w:rsidP="003731CE">
      <w:pPr>
        <w:pStyle w:val="a6"/>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sz w:val="24"/>
          <w:szCs w:val="24"/>
          <w:lang w:val="uk-UA"/>
        </w:rPr>
      </w:pPr>
      <w:r w:rsidRPr="00DC682B">
        <w:rPr>
          <w:rFonts w:ascii="Times New Roman" w:hAnsi="Times New Roman" w:cs="Times New Roman"/>
          <w:color w:val="auto"/>
          <w:sz w:val="24"/>
          <w:szCs w:val="24"/>
          <w:lang w:val="uk-UA"/>
        </w:rPr>
        <w:t>Зміни до МСФЗ 16 "Оренда", пільги у зв’язку з Covid-19.</w:t>
      </w:r>
    </w:p>
    <w:p w:rsidR="003731CE" w:rsidRPr="00DC682B" w:rsidRDefault="003731CE" w:rsidP="003731CE">
      <w:pPr>
        <w:pStyle w:val="a6"/>
        <w:rPr>
          <w:rFonts w:ascii="Times New Roman" w:hAnsi="Times New Roman" w:cs="Times New Roman"/>
          <w:color w:val="auto"/>
          <w:sz w:val="24"/>
          <w:szCs w:val="24"/>
          <w:lang w:val="uk-UA"/>
        </w:rPr>
      </w:pPr>
      <w:r w:rsidRPr="00DC682B">
        <w:rPr>
          <w:rFonts w:ascii="Times New Roman" w:hAnsi="Times New Roman" w:cs="Times New Roman"/>
          <w:color w:val="auto"/>
          <w:sz w:val="24"/>
          <w:szCs w:val="24"/>
          <w:lang w:val="uk-UA"/>
        </w:rPr>
        <w:t xml:space="preserve">Зміни до стандартів не мали суттєвого впливу на фінансову звітність Товариства. </w:t>
      </w:r>
    </w:p>
    <w:p w:rsidR="003731CE" w:rsidRPr="00DC682B" w:rsidRDefault="003731CE" w:rsidP="003731CE">
      <w:pPr>
        <w:pStyle w:val="a6"/>
        <w:rPr>
          <w:rFonts w:ascii="Times New Roman" w:hAnsi="Times New Roman" w:cs="Times New Roman"/>
          <w:color w:val="auto"/>
          <w:sz w:val="24"/>
          <w:szCs w:val="24"/>
          <w:lang w:val="uk-UA"/>
        </w:rPr>
      </w:pPr>
      <w:r w:rsidRPr="00DC682B">
        <w:rPr>
          <w:rFonts w:ascii="Times New Roman" w:hAnsi="Times New Roman" w:cs="Times New Roman"/>
          <w:color w:val="auto"/>
          <w:sz w:val="24"/>
          <w:szCs w:val="24"/>
          <w:lang w:val="uk-UA"/>
        </w:rPr>
        <w:t>Нові або змінені стандарти, які були видані Радою з МСФЗ, але ще не набули чинності для фінансового року, що почався 1 січня 2020 року:</w:t>
      </w:r>
    </w:p>
    <w:tbl>
      <w:tblPr>
        <w:tblStyle w:val="ad"/>
        <w:tblW w:w="0" w:type="auto"/>
        <w:tblLook w:val="04A0" w:firstRow="1" w:lastRow="0" w:firstColumn="1" w:lastColumn="0" w:noHBand="0" w:noVBand="1"/>
      </w:tblPr>
      <w:tblGrid>
        <w:gridCol w:w="3168"/>
        <w:gridCol w:w="3196"/>
        <w:gridCol w:w="3201"/>
      </w:tblGrid>
      <w:tr w:rsidR="00DC682B" w:rsidRPr="00DC682B" w:rsidTr="00012A28">
        <w:tc>
          <w:tcPr>
            <w:tcW w:w="9996" w:type="dxa"/>
            <w:gridSpan w:val="3"/>
          </w:tcPr>
          <w:p w:rsidR="003731CE" w:rsidRPr="00DC682B" w:rsidRDefault="003731CE" w:rsidP="00012A28">
            <w:pPr>
              <w:pStyle w:val="a6"/>
              <w:spacing w:after="0"/>
              <w:rPr>
                <w:rFonts w:ascii="Times New Roman" w:hAnsi="Times New Roman" w:cs="Times New Roman"/>
                <w:color w:val="auto"/>
                <w:sz w:val="24"/>
                <w:szCs w:val="24"/>
              </w:rPr>
            </w:pPr>
            <w:r w:rsidRPr="00DC682B">
              <w:rPr>
                <w:rFonts w:ascii="Times New Roman" w:hAnsi="Times New Roman" w:cs="Times New Roman"/>
                <w:color w:val="auto"/>
                <w:sz w:val="24"/>
                <w:szCs w:val="24"/>
              </w:rPr>
              <w:t>Обов’язкові для застосування при складанні фінансової звітності за періоди, що починаються</w:t>
            </w:r>
          </w:p>
        </w:tc>
      </w:tr>
      <w:tr w:rsidR="00DC682B" w:rsidRPr="00DC682B" w:rsidTr="00012A28">
        <w:tc>
          <w:tcPr>
            <w:tcW w:w="3327" w:type="dxa"/>
          </w:tcPr>
          <w:p w:rsidR="003731CE" w:rsidRPr="00DC682B" w:rsidRDefault="003731CE" w:rsidP="00012A28">
            <w:pPr>
              <w:pStyle w:val="a6"/>
              <w:spacing w:after="0"/>
              <w:rPr>
                <w:rFonts w:ascii="Times New Roman" w:hAnsi="Times New Roman" w:cs="Times New Roman"/>
                <w:color w:val="auto"/>
                <w:sz w:val="24"/>
                <w:szCs w:val="24"/>
              </w:rPr>
            </w:pPr>
            <w:r w:rsidRPr="00DC682B">
              <w:rPr>
                <w:rFonts w:ascii="Times New Roman" w:hAnsi="Times New Roman" w:cs="Times New Roman"/>
                <w:color w:val="auto"/>
                <w:sz w:val="24"/>
                <w:szCs w:val="24"/>
              </w:rPr>
              <w:t>1 січня 2021 року або пізніше</w:t>
            </w:r>
          </w:p>
        </w:tc>
        <w:tc>
          <w:tcPr>
            <w:tcW w:w="3334" w:type="dxa"/>
          </w:tcPr>
          <w:p w:rsidR="003731CE" w:rsidRPr="00DC682B" w:rsidRDefault="003731CE" w:rsidP="00012A28">
            <w:pPr>
              <w:pStyle w:val="a6"/>
              <w:spacing w:after="0"/>
              <w:rPr>
                <w:rFonts w:ascii="Times New Roman" w:hAnsi="Times New Roman" w:cs="Times New Roman"/>
                <w:color w:val="auto"/>
                <w:sz w:val="24"/>
                <w:szCs w:val="24"/>
              </w:rPr>
            </w:pPr>
            <w:r w:rsidRPr="00DC682B">
              <w:rPr>
                <w:rFonts w:ascii="Times New Roman" w:hAnsi="Times New Roman" w:cs="Times New Roman"/>
                <w:color w:val="auto"/>
                <w:sz w:val="24"/>
                <w:szCs w:val="24"/>
              </w:rPr>
              <w:t>1 січня 2022 року або пізніше</w:t>
            </w:r>
          </w:p>
        </w:tc>
        <w:tc>
          <w:tcPr>
            <w:tcW w:w="3335" w:type="dxa"/>
          </w:tcPr>
          <w:p w:rsidR="003731CE" w:rsidRPr="00DC682B" w:rsidRDefault="003731CE" w:rsidP="00012A28">
            <w:pPr>
              <w:pStyle w:val="a6"/>
              <w:spacing w:after="0"/>
              <w:rPr>
                <w:rFonts w:ascii="Times New Roman" w:hAnsi="Times New Roman" w:cs="Times New Roman"/>
                <w:color w:val="auto"/>
                <w:sz w:val="24"/>
                <w:szCs w:val="24"/>
              </w:rPr>
            </w:pPr>
            <w:r w:rsidRPr="00DC682B">
              <w:rPr>
                <w:rFonts w:ascii="Times New Roman" w:hAnsi="Times New Roman" w:cs="Times New Roman"/>
                <w:color w:val="auto"/>
                <w:sz w:val="24"/>
                <w:szCs w:val="24"/>
              </w:rPr>
              <w:t>1 січня 2023 року або пізніше</w:t>
            </w:r>
          </w:p>
        </w:tc>
      </w:tr>
      <w:tr w:rsidR="00DC682B" w:rsidRPr="00DC682B" w:rsidTr="00012A28">
        <w:tc>
          <w:tcPr>
            <w:tcW w:w="3327" w:type="dxa"/>
          </w:tcPr>
          <w:p w:rsidR="003731CE" w:rsidRPr="00DC682B" w:rsidRDefault="003731CE" w:rsidP="00012A28">
            <w:pPr>
              <w:pStyle w:val="a6"/>
              <w:spacing w:after="0"/>
              <w:rPr>
                <w:rFonts w:ascii="Times New Roman" w:hAnsi="Times New Roman" w:cs="Times New Roman"/>
                <w:color w:val="auto"/>
                <w:sz w:val="24"/>
                <w:szCs w:val="24"/>
              </w:rPr>
            </w:pPr>
            <w:r w:rsidRPr="00DC682B">
              <w:rPr>
                <w:rFonts w:ascii="Times New Roman" w:hAnsi="Times New Roman" w:cs="Times New Roman"/>
                <w:color w:val="auto"/>
                <w:sz w:val="24"/>
                <w:szCs w:val="24"/>
              </w:rPr>
              <w:t>Реформа порівняльної відсоткової ставки та її вплив на фінансову звітність – етап 2</w:t>
            </w:r>
          </w:p>
        </w:tc>
        <w:tc>
          <w:tcPr>
            <w:tcW w:w="3334" w:type="dxa"/>
          </w:tcPr>
          <w:p w:rsidR="003731CE" w:rsidRPr="00DC682B" w:rsidRDefault="003731CE" w:rsidP="00012A28">
            <w:pPr>
              <w:pStyle w:val="a6"/>
              <w:spacing w:after="0"/>
              <w:rPr>
                <w:rFonts w:ascii="Times New Roman" w:hAnsi="Times New Roman" w:cs="Times New Roman"/>
                <w:color w:val="auto"/>
                <w:sz w:val="24"/>
                <w:szCs w:val="24"/>
              </w:rPr>
            </w:pPr>
            <w:r w:rsidRPr="00DC682B">
              <w:rPr>
                <w:rFonts w:ascii="Times New Roman" w:hAnsi="Times New Roman" w:cs="Times New Roman"/>
                <w:color w:val="auto"/>
                <w:sz w:val="24"/>
                <w:szCs w:val="24"/>
              </w:rPr>
              <w:t>Щорічні удосконалення МСФЗ – цикл 2018 – 2020</w:t>
            </w:r>
          </w:p>
        </w:tc>
        <w:tc>
          <w:tcPr>
            <w:tcW w:w="3335" w:type="dxa"/>
          </w:tcPr>
          <w:p w:rsidR="003731CE" w:rsidRPr="00DC682B" w:rsidRDefault="003731CE" w:rsidP="00012A28">
            <w:pPr>
              <w:pStyle w:val="a6"/>
              <w:spacing w:after="0"/>
              <w:rPr>
                <w:rFonts w:ascii="Times New Roman" w:hAnsi="Times New Roman" w:cs="Times New Roman"/>
                <w:color w:val="auto"/>
                <w:sz w:val="24"/>
                <w:szCs w:val="24"/>
              </w:rPr>
            </w:pPr>
            <w:r w:rsidRPr="00DC682B">
              <w:rPr>
                <w:rFonts w:ascii="Times New Roman" w:hAnsi="Times New Roman" w:cs="Times New Roman"/>
                <w:color w:val="auto"/>
                <w:sz w:val="24"/>
                <w:szCs w:val="24"/>
              </w:rPr>
              <w:t>МСФЗ 17 "Страхові контракти"</w:t>
            </w:r>
          </w:p>
        </w:tc>
      </w:tr>
      <w:tr w:rsidR="00DC682B" w:rsidRPr="00C11350" w:rsidTr="00012A28">
        <w:tc>
          <w:tcPr>
            <w:tcW w:w="3327" w:type="dxa"/>
          </w:tcPr>
          <w:p w:rsidR="003731CE" w:rsidRPr="00DC682B" w:rsidRDefault="003731CE" w:rsidP="00012A28">
            <w:pPr>
              <w:pStyle w:val="a6"/>
              <w:spacing w:after="0"/>
              <w:rPr>
                <w:rFonts w:ascii="Times New Roman" w:hAnsi="Times New Roman" w:cs="Times New Roman"/>
                <w:color w:val="auto"/>
                <w:sz w:val="24"/>
                <w:szCs w:val="24"/>
              </w:rPr>
            </w:pPr>
          </w:p>
        </w:tc>
        <w:tc>
          <w:tcPr>
            <w:tcW w:w="3334" w:type="dxa"/>
          </w:tcPr>
          <w:p w:rsidR="003731CE" w:rsidRPr="00DC682B" w:rsidRDefault="003731CE" w:rsidP="00012A28">
            <w:pPr>
              <w:pStyle w:val="a6"/>
              <w:spacing w:after="0"/>
              <w:rPr>
                <w:rFonts w:ascii="Times New Roman" w:hAnsi="Times New Roman" w:cs="Times New Roman"/>
                <w:color w:val="auto"/>
                <w:sz w:val="24"/>
                <w:szCs w:val="24"/>
              </w:rPr>
            </w:pPr>
            <w:r w:rsidRPr="00DC682B">
              <w:rPr>
                <w:rFonts w:ascii="Times New Roman" w:hAnsi="Times New Roman" w:cs="Times New Roman"/>
                <w:color w:val="auto"/>
                <w:sz w:val="24"/>
                <w:szCs w:val="24"/>
              </w:rPr>
              <w:t>МСБО 16 "Основні засоби" – зміни щодо надходження виручки від продажу продукції, що вироблена до використання основних засобів відповідно до намірів управлінського персоналу.</w:t>
            </w:r>
          </w:p>
        </w:tc>
        <w:tc>
          <w:tcPr>
            <w:tcW w:w="3335" w:type="dxa"/>
          </w:tcPr>
          <w:p w:rsidR="003731CE" w:rsidRPr="00DC682B" w:rsidRDefault="003731CE" w:rsidP="00012A28">
            <w:pPr>
              <w:pStyle w:val="a6"/>
              <w:spacing w:after="0"/>
              <w:rPr>
                <w:rFonts w:ascii="Times New Roman" w:hAnsi="Times New Roman" w:cs="Times New Roman"/>
                <w:color w:val="auto"/>
                <w:sz w:val="24"/>
                <w:szCs w:val="24"/>
              </w:rPr>
            </w:pPr>
            <w:r w:rsidRPr="00DC682B">
              <w:rPr>
                <w:rFonts w:ascii="Times New Roman" w:hAnsi="Times New Roman" w:cs="Times New Roman"/>
                <w:color w:val="auto"/>
                <w:sz w:val="24"/>
                <w:szCs w:val="24"/>
              </w:rPr>
              <w:t>МСБО 1 "Подання фінансової звітності" – зміни щодо класифікації зобов’язань як поточних або довгострокових</w:t>
            </w:r>
          </w:p>
        </w:tc>
      </w:tr>
      <w:tr w:rsidR="00DC682B" w:rsidRPr="00DC682B" w:rsidTr="00012A28">
        <w:tc>
          <w:tcPr>
            <w:tcW w:w="3327" w:type="dxa"/>
          </w:tcPr>
          <w:p w:rsidR="003731CE" w:rsidRPr="00DC682B" w:rsidRDefault="003731CE" w:rsidP="00012A28">
            <w:pPr>
              <w:pStyle w:val="a6"/>
              <w:spacing w:after="0"/>
              <w:rPr>
                <w:rFonts w:ascii="Times New Roman" w:hAnsi="Times New Roman" w:cs="Times New Roman"/>
                <w:color w:val="auto"/>
                <w:sz w:val="24"/>
                <w:szCs w:val="24"/>
              </w:rPr>
            </w:pPr>
          </w:p>
        </w:tc>
        <w:tc>
          <w:tcPr>
            <w:tcW w:w="3334" w:type="dxa"/>
          </w:tcPr>
          <w:p w:rsidR="003731CE" w:rsidRPr="00DC682B" w:rsidRDefault="003731CE" w:rsidP="00012A28">
            <w:pPr>
              <w:pStyle w:val="a6"/>
              <w:spacing w:after="0"/>
              <w:rPr>
                <w:rFonts w:ascii="Times New Roman" w:hAnsi="Times New Roman" w:cs="Times New Roman"/>
                <w:color w:val="auto"/>
                <w:sz w:val="24"/>
                <w:szCs w:val="24"/>
              </w:rPr>
            </w:pPr>
            <w:r w:rsidRPr="00DC682B">
              <w:rPr>
                <w:rFonts w:ascii="Times New Roman" w:hAnsi="Times New Roman" w:cs="Times New Roman"/>
                <w:color w:val="auto"/>
                <w:sz w:val="24"/>
                <w:szCs w:val="24"/>
              </w:rPr>
              <w:t>МСБО 37 "Забезпечення, умовні зобов’язання та умовні активи" –обтяжливі контракти – витрати на виконання договору</w:t>
            </w:r>
          </w:p>
        </w:tc>
        <w:tc>
          <w:tcPr>
            <w:tcW w:w="3335" w:type="dxa"/>
          </w:tcPr>
          <w:p w:rsidR="003731CE" w:rsidRPr="00DC682B" w:rsidRDefault="003731CE" w:rsidP="00012A28">
            <w:pPr>
              <w:pStyle w:val="a6"/>
              <w:spacing w:after="0"/>
              <w:rPr>
                <w:rFonts w:ascii="Times New Roman" w:hAnsi="Times New Roman" w:cs="Times New Roman"/>
                <w:color w:val="auto"/>
                <w:sz w:val="24"/>
                <w:szCs w:val="24"/>
              </w:rPr>
            </w:pPr>
            <w:r w:rsidRPr="00DC682B">
              <w:rPr>
                <w:rFonts w:ascii="Times New Roman" w:hAnsi="Times New Roman" w:cs="Times New Roman"/>
                <w:color w:val="auto"/>
                <w:sz w:val="24"/>
                <w:szCs w:val="24"/>
              </w:rPr>
              <w:t>МСФЗ 3 "Об’єднання бізнесу" – зміни пов’язані з посиланням на Концептуальну основу</w:t>
            </w:r>
          </w:p>
        </w:tc>
      </w:tr>
    </w:tbl>
    <w:p w:rsidR="003731CE" w:rsidRPr="00DC682B" w:rsidRDefault="003731CE" w:rsidP="003731CE">
      <w:pPr>
        <w:rPr>
          <w:color w:val="auto"/>
          <w:lang w:val="uk-UA"/>
        </w:rPr>
      </w:pPr>
    </w:p>
    <w:p w:rsidR="003731CE" w:rsidRPr="00DC682B" w:rsidRDefault="003731CE" w:rsidP="00765ADD">
      <w:pPr>
        <w:spacing w:after="120"/>
        <w:rPr>
          <w:color w:val="auto"/>
          <w:lang w:val="uk-UA"/>
        </w:rPr>
      </w:pPr>
      <w:r w:rsidRPr="00DC682B">
        <w:rPr>
          <w:color w:val="auto"/>
          <w:lang w:val="uk-UA"/>
        </w:rPr>
        <w:t>МСФЗ, що набувають чинності у наступних періодах, для яких передбачена можливість добровільного дострокового застосування, не застосовуються до дати їх введення в дію. За оцінкою керівництва Товариства не матимуть суттєвого впливу на його фінансову звітність.</w:t>
      </w:r>
    </w:p>
    <w:p w:rsidR="00C548E0" w:rsidRPr="00A56BF6" w:rsidRDefault="00D04806" w:rsidP="003731CE">
      <w:pPr>
        <w:pStyle w:val="a6"/>
        <w:numPr>
          <w:ilvl w:val="0"/>
          <w:numId w:val="2"/>
        </w:numPr>
        <w:rPr>
          <w:rStyle w:val="a8"/>
          <w:rFonts w:ascii="Times New Roman" w:hAnsi="Times New Roman" w:cs="Times New Roman"/>
          <w:i/>
          <w:iCs/>
          <w:color w:val="auto"/>
          <w:sz w:val="24"/>
          <w:szCs w:val="24"/>
          <w:lang w:val="uk-UA"/>
        </w:rPr>
      </w:pPr>
      <w:r w:rsidRPr="00A56BF6">
        <w:rPr>
          <w:rStyle w:val="a8"/>
          <w:rFonts w:ascii="Times New Roman" w:hAnsi="Times New Roman" w:cs="Times New Roman"/>
          <w:i/>
          <w:iCs/>
          <w:color w:val="auto"/>
          <w:sz w:val="24"/>
          <w:szCs w:val="24"/>
          <w:lang w:val="uk-UA"/>
        </w:rPr>
        <w:t>Основні облікові оцінки та припущення</w:t>
      </w:r>
    </w:p>
    <w:p w:rsidR="0031048F" w:rsidRPr="00A56BF6" w:rsidRDefault="00D04806" w:rsidP="00843F6C">
      <w:pPr>
        <w:pStyle w:val="a6"/>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 xml:space="preserve">Підготовка фінансової звітності відповідно до МСФЗ вимагає від керівництва формування певних суджень, оцінок та припущень, які впливають на застосування принципів облікової політики, а також суми активів і зобов'язань, доходів і витрат, які відображені в звітності. </w:t>
      </w:r>
    </w:p>
    <w:p w:rsidR="0031048F" w:rsidRPr="00A56BF6" w:rsidRDefault="00D04806" w:rsidP="00843F6C">
      <w:pPr>
        <w:pStyle w:val="a6"/>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Оцінки та пов'язані з ними припущення ґрунтуються на історичному досвіді та інших факторах, які вважаються обґрунтованими за даних обставин, результати яких формують основу для суджень щодо балансової вартості активів і зобов'язань, яка не є очевидною з інших джерел.</w:t>
      </w:r>
    </w:p>
    <w:p w:rsidR="0031048F" w:rsidRPr="00A56BF6" w:rsidRDefault="00D04806" w:rsidP="00843F6C">
      <w:pPr>
        <w:pStyle w:val="a6"/>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Незважаючи на те, що ці оцінки ґрунтуються на розумінні керівництв</w:t>
      </w:r>
      <w:r w:rsidRPr="00A56BF6">
        <w:rPr>
          <w:rStyle w:val="a8"/>
          <w:rFonts w:ascii="Times New Roman" w:hAnsi="Times New Roman" w:cs="Times New Roman"/>
          <w:color w:val="auto"/>
          <w:sz w:val="24"/>
          <w:szCs w:val="24"/>
          <w:u w:color="FF0000"/>
          <w:lang w:val="uk-UA"/>
        </w:rPr>
        <w:t>ом</w:t>
      </w:r>
      <w:r w:rsidRPr="00A56BF6">
        <w:rPr>
          <w:rStyle w:val="a8"/>
          <w:rFonts w:ascii="Times New Roman" w:hAnsi="Times New Roman" w:cs="Times New Roman"/>
          <w:color w:val="auto"/>
          <w:sz w:val="24"/>
          <w:szCs w:val="24"/>
          <w:lang w:val="uk-UA"/>
        </w:rPr>
        <w:t xml:space="preserve"> поточних подій, фактичні результати, в кінцевому підсумку, можуть відрізнятися від цих оцінок. Оцінки та покладені в їх основу припущення постійно переглядаються. </w:t>
      </w:r>
      <w:r w:rsidRPr="00A56BF6">
        <w:rPr>
          <w:rStyle w:val="a8"/>
          <w:rFonts w:ascii="Times New Roman" w:hAnsi="Times New Roman" w:cs="Times New Roman"/>
          <w:color w:val="auto"/>
          <w:sz w:val="24"/>
          <w:szCs w:val="24"/>
          <w:u w:color="FF0000"/>
          <w:lang w:val="uk-UA"/>
        </w:rPr>
        <w:t xml:space="preserve">Зміни бухгалтерських оцінок </w:t>
      </w:r>
      <w:r w:rsidRPr="00A56BF6">
        <w:rPr>
          <w:rStyle w:val="a8"/>
          <w:rFonts w:ascii="Times New Roman" w:hAnsi="Times New Roman" w:cs="Times New Roman"/>
          <w:color w:val="auto"/>
          <w:sz w:val="24"/>
          <w:szCs w:val="24"/>
          <w:u w:color="FF0000"/>
          <w:lang w:val="uk-UA"/>
        </w:rPr>
        <w:lastRenderedPageBreak/>
        <w:t>визнаються у тому періоді, в якому вони відбуваються, а також в інших майбутніх періодах, якщо зміна стосується цих майбутніх періодів.</w:t>
      </w:r>
    </w:p>
    <w:p w:rsidR="0031048F" w:rsidRPr="00A56BF6" w:rsidRDefault="00D04806" w:rsidP="00843F6C">
      <w:pPr>
        <w:pStyle w:val="a6"/>
        <w:spacing w:after="120"/>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 xml:space="preserve">Зокрема, інформація щодо істотних сфер невизначеності оцінок і ключові судження при використанні облікової політики </w:t>
      </w:r>
      <w:r w:rsidRPr="00A56BF6">
        <w:rPr>
          <w:rStyle w:val="a8"/>
          <w:rFonts w:ascii="Times New Roman" w:hAnsi="Times New Roman" w:cs="Times New Roman"/>
          <w:color w:val="auto"/>
          <w:sz w:val="24"/>
          <w:szCs w:val="24"/>
          <w:u w:color="FF0000"/>
          <w:lang w:val="uk-UA"/>
        </w:rPr>
        <w:t>стосовно операцій Товариства</w:t>
      </w:r>
      <w:r w:rsidRPr="00A56BF6">
        <w:rPr>
          <w:rStyle w:val="a8"/>
          <w:rFonts w:ascii="Times New Roman" w:hAnsi="Times New Roman" w:cs="Times New Roman"/>
          <w:color w:val="auto"/>
          <w:sz w:val="24"/>
          <w:szCs w:val="24"/>
          <w:lang w:val="uk-UA"/>
        </w:rPr>
        <w:t xml:space="preserve"> представлен</w:t>
      </w:r>
      <w:r w:rsidRPr="00A56BF6">
        <w:rPr>
          <w:rStyle w:val="a8"/>
          <w:rFonts w:ascii="Times New Roman" w:hAnsi="Times New Roman" w:cs="Times New Roman"/>
          <w:color w:val="auto"/>
          <w:sz w:val="24"/>
          <w:szCs w:val="24"/>
          <w:u w:color="FF0000"/>
          <w:lang w:val="uk-UA"/>
        </w:rPr>
        <w:t>а</w:t>
      </w:r>
      <w:r w:rsidRPr="00A56BF6">
        <w:rPr>
          <w:rStyle w:val="a8"/>
          <w:rFonts w:ascii="Times New Roman" w:hAnsi="Times New Roman" w:cs="Times New Roman"/>
          <w:color w:val="auto"/>
          <w:sz w:val="24"/>
          <w:szCs w:val="24"/>
          <w:lang w:val="uk-UA"/>
        </w:rPr>
        <w:t xml:space="preserve"> далі:</w:t>
      </w:r>
    </w:p>
    <w:p w:rsidR="0031048F" w:rsidRPr="00A56BF6" w:rsidRDefault="009107C0" w:rsidP="00843F6C">
      <w:pPr>
        <w:pStyle w:val="a6"/>
        <w:rPr>
          <w:rStyle w:val="a8"/>
          <w:rFonts w:ascii="Times New Roman" w:eastAsia="Times New Roman" w:hAnsi="Times New Roman" w:cs="Times New Roman"/>
          <w:i/>
          <w:iCs/>
          <w:color w:val="auto"/>
          <w:sz w:val="24"/>
          <w:szCs w:val="24"/>
          <w:u w:color="FF0000"/>
          <w:lang w:val="uk-UA"/>
        </w:rPr>
      </w:pPr>
      <w:r w:rsidRPr="00A56BF6">
        <w:rPr>
          <w:rStyle w:val="a8"/>
          <w:rFonts w:ascii="Times New Roman" w:hAnsi="Times New Roman" w:cs="Times New Roman"/>
          <w:i/>
          <w:iCs/>
          <w:color w:val="auto"/>
          <w:sz w:val="24"/>
          <w:szCs w:val="24"/>
          <w:u w:color="FF0000"/>
          <w:lang w:val="uk-UA"/>
        </w:rPr>
        <w:tab/>
      </w:r>
      <w:r w:rsidR="001D7A97">
        <w:rPr>
          <w:rStyle w:val="a8"/>
          <w:rFonts w:ascii="Times New Roman" w:hAnsi="Times New Roman" w:cs="Times New Roman"/>
          <w:i/>
          <w:iCs/>
          <w:color w:val="auto"/>
          <w:sz w:val="24"/>
          <w:szCs w:val="24"/>
          <w:u w:color="FF0000"/>
          <w:lang w:val="uk-UA"/>
        </w:rPr>
        <w:t>4</w:t>
      </w:r>
      <w:r w:rsidR="00E77C0C" w:rsidRPr="00A56BF6">
        <w:rPr>
          <w:rStyle w:val="a8"/>
          <w:rFonts w:ascii="Times New Roman" w:hAnsi="Times New Roman" w:cs="Times New Roman"/>
          <w:i/>
          <w:iCs/>
          <w:color w:val="auto"/>
          <w:sz w:val="24"/>
          <w:szCs w:val="24"/>
          <w:u w:color="FF0000"/>
          <w:lang w:val="uk-UA"/>
        </w:rPr>
        <w:t xml:space="preserve">.1. </w:t>
      </w:r>
      <w:r w:rsidR="00D04806" w:rsidRPr="00A56BF6">
        <w:rPr>
          <w:rStyle w:val="a8"/>
          <w:rFonts w:ascii="Times New Roman" w:hAnsi="Times New Roman" w:cs="Times New Roman"/>
          <w:i/>
          <w:iCs/>
          <w:color w:val="auto"/>
          <w:sz w:val="24"/>
          <w:szCs w:val="24"/>
          <w:u w:color="FF0000"/>
          <w:lang w:val="uk-UA"/>
        </w:rPr>
        <w:t>Судження щодо операцій, подій або умов за відсутності конкретних МСФЗ</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Якщо немає МСФЗ, який конкретно застосовується до операції, іншої події або умови, керівництво Товариства застосовує судження під час розроблення та застосування облікової політики, щоб інформація була доречною для потреб користувачів для прийняття економічних рішень та достовірною, у тому значенні, що фінансова звітність:</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w:t>
      </w:r>
      <w:r w:rsidRPr="00A56BF6">
        <w:rPr>
          <w:rStyle w:val="a8"/>
          <w:rFonts w:ascii="Times New Roman" w:hAnsi="Times New Roman" w:cs="Times New Roman"/>
          <w:color w:val="auto"/>
          <w:sz w:val="24"/>
          <w:szCs w:val="24"/>
          <w:u w:color="FF0000"/>
          <w:lang w:val="uk-UA"/>
        </w:rPr>
        <w:tab/>
        <w:t>подає достовірно фінансовий стан, фінансові результати діяльності та грошові потоки Товариства;</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w:t>
      </w:r>
      <w:r w:rsidRPr="00A56BF6">
        <w:rPr>
          <w:rStyle w:val="a8"/>
          <w:rFonts w:ascii="Times New Roman" w:hAnsi="Times New Roman" w:cs="Times New Roman"/>
          <w:color w:val="auto"/>
          <w:sz w:val="24"/>
          <w:szCs w:val="24"/>
          <w:u w:color="FF0000"/>
          <w:lang w:val="uk-UA"/>
        </w:rPr>
        <w:tab/>
        <w:t>відображає економічну сутність операцій, інших подій або умов, а не лише юридичну форму;</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w:t>
      </w:r>
      <w:r w:rsidRPr="00A56BF6">
        <w:rPr>
          <w:rStyle w:val="a8"/>
          <w:rFonts w:ascii="Times New Roman" w:hAnsi="Times New Roman" w:cs="Times New Roman"/>
          <w:color w:val="auto"/>
          <w:sz w:val="24"/>
          <w:szCs w:val="24"/>
          <w:u w:color="FF0000"/>
          <w:lang w:val="uk-UA"/>
        </w:rPr>
        <w:tab/>
        <w:t>є нейтральною, тобто вільною від упереджень;</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w:t>
      </w:r>
      <w:r w:rsidRPr="00A56BF6">
        <w:rPr>
          <w:rStyle w:val="a8"/>
          <w:rFonts w:ascii="Times New Roman" w:hAnsi="Times New Roman" w:cs="Times New Roman"/>
          <w:color w:val="auto"/>
          <w:sz w:val="24"/>
          <w:szCs w:val="24"/>
          <w:u w:color="FF0000"/>
          <w:lang w:val="uk-UA"/>
        </w:rPr>
        <w:tab/>
        <w:t>є повною в усіх суттєвих аспектах.</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Під час здійснення судження керівництво Товариства посилається на прийнятність наведених далі джерел та враховує їх у низхідному порядку:</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а)</w:t>
      </w:r>
      <w:r w:rsidRPr="00A56BF6">
        <w:rPr>
          <w:rStyle w:val="a8"/>
          <w:rFonts w:ascii="Times New Roman" w:hAnsi="Times New Roman" w:cs="Times New Roman"/>
          <w:color w:val="auto"/>
          <w:sz w:val="24"/>
          <w:szCs w:val="24"/>
          <w:u w:color="FF0000"/>
          <w:lang w:val="uk-UA"/>
        </w:rPr>
        <w:tab/>
        <w:t>вимоги в МСФЗ, у яких ідеться про подібні та пов’язані з ними питання;</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б)</w:t>
      </w:r>
      <w:r w:rsidRPr="00A56BF6">
        <w:rPr>
          <w:rStyle w:val="a8"/>
          <w:rFonts w:ascii="Times New Roman" w:hAnsi="Times New Roman" w:cs="Times New Roman"/>
          <w:color w:val="auto"/>
          <w:sz w:val="24"/>
          <w:szCs w:val="24"/>
          <w:u w:color="FF0000"/>
          <w:lang w:val="uk-UA"/>
        </w:rPr>
        <w:tab/>
        <w:t>визначення, критерії визнання та концепції оцінки активів, зобов’язань, доходів та витрат у Концептуальній основі фінансової звітності.</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Під час здійснення судження керівництво Товариства враховує найостанніші положення інших органів, що розробляють та затверджують стандарти, які застосовують подібну концептуальну основу для розроблення стандартів, іншу професійну літературу з обліку та прийняті галузеві практики, тією мірою, якою вони не суперечать вищезазначеним джерелам.</w:t>
      </w:r>
    </w:p>
    <w:p w:rsidR="0031048F" w:rsidRPr="00A56BF6" w:rsidRDefault="00D04806" w:rsidP="00765ADD">
      <w:pPr>
        <w:pStyle w:val="a6"/>
        <w:spacing w:after="120"/>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Операції, що не регламентуються МСФЗ Товариством не здійснювались.</w:t>
      </w:r>
    </w:p>
    <w:p w:rsidR="0031048F" w:rsidRPr="00A56BF6" w:rsidRDefault="000A2531" w:rsidP="00843F6C">
      <w:pPr>
        <w:pStyle w:val="a6"/>
        <w:rPr>
          <w:rStyle w:val="a8"/>
          <w:rFonts w:ascii="Times New Roman" w:eastAsia="Times New Roman" w:hAnsi="Times New Roman" w:cs="Times New Roman"/>
          <w:i/>
          <w:iCs/>
          <w:color w:val="auto"/>
          <w:sz w:val="24"/>
          <w:szCs w:val="24"/>
          <w:u w:color="FF0000"/>
          <w:lang w:val="uk-UA"/>
        </w:rPr>
      </w:pPr>
      <w:r w:rsidRPr="00A56BF6">
        <w:rPr>
          <w:rStyle w:val="a8"/>
          <w:rFonts w:ascii="Times New Roman" w:hAnsi="Times New Roman" w:cs="Times New Roman"/>
          <w:i/>
          <w:iCs/>
          <w:color w:val="auto"/>
          <w:sz w:val="24"/>
          <w:szCs w:val="24"/>
          <w:u w:color="FF0000"/>
          <w:lang w:val="uk-UA"/>
        </w:rPr>
        <w:tab/>
      </w:r>
      <w:r w:rsidR="001D7A97">
        <w:rPr>
          <w:rStyle w:val="a8"/>
          <w:rFonts w:ascii="Times New Roman" w:hAnsi="Times New Roman" w:cs="Times New Roman"/>
          <w:i/>
          <w:iCs/>
          <w:color w:val="auto"/>
          <w:sz w:val="24"/>
          <w:szCs w:val="24"/>
          <w:u w:color="FF0000"/>
          <w:lang w:val="uk-UA"/>
        </w:rPr>
        <w:t>4</w:t>
      </w:r>
      <w:r w:rsidR="00D04806" w:rsidRPr="00A56BF6">
        <w:rPr>
          <w:rStyle w:val="a8"/>
          <w:rFonts w:ascii="Times New Roman" w:hAnsi="Times New Roman" w:cs="Times New Roman"/>
          <w:i/>
          <w:iCs/>
          <w:color w:val="auto"/>
          <w:sz w:val="24"/>
          <w:szCs w:val="24"/>
          <w:u w:color="FF0000"/>
          <w:lang w:val="uk-UA"/>
        </w:rPr>
        <w:t>.2. Судження щодо справедливої вартості фінансових активів Товариства</w:t>
      </w:r>
    </w:p>
    <w:p w:rsidR="0031048F" w:rsidRPr="00A56BF6" w:rsidRDefault="00D04806" w:rsidP="00843F6C">
      <w:pPr>
        <w:pStyle w:val="a6"/>
        <w:rPr>
          <w:rStyle w:val="a8"/>
          <w:rFonts w:ascii="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Справедлива вартість фінансових активів, що активно обертаються на організованих фінансових ринках, розраховується на основі поточної ринкової вартості на момент закриття торгів на звітну дату. В інших випадках оцінка справедливої вартості ґрунтується на судженнях щодо передбачуваних майбутніх грошових потоків, існуючої економічної ситуації, ризиків, властивих різним фінансовим інструментам, та інших факторів з врахуванням вимог МСФЗ 13 «Оцінка справедливої вартості».</w:t>
      </w:r>
    </w:p>
    <w:p w:rsidR="009724DB" w:rsidRPr="00A56BF6" w:rsidRDefault="009724DB" w:rsidP="00765ADD">
      <w:pPr>
        <w:pStyle w:val="a6"/>
        <w:spacing w:after="120"/>
        <w:rPr>
          <w:rStyle w:val="a8"/>
          <w:rFonts w:ascii="Times New Roman" w:eastAsia="Times New Roman" w:hAnsi="Times New Roman" w:cs="Times New Roman"/>
          <w:color w:val="auto"/>
          <w:sz w:val="24"/>
          <w:szCs w:val="24"/>
          <w:u w:color="FF0000"/>
          <w:lang w:val="uk-UA"/>
        </w:rPr>
      </w:pPr>
      <w:r w:rsidRPr="00A56BF6">
        <w:rPr>
          <w:rFonts w:ascii="Times New Roman" w:eastAsia="Times New Roman" w:hAnsi="Times New Roman" w:cs="Times New Roman"/>
          <w:color w:val="auto"/>
          <w:sz w:val="24"/>
          <w:szCs w:val="24"/>
          <w:lang w:val="uk-UA"/>
        </w:rPr>
        <w:t>Для фінансових активів та зобов’язань строком до одного року Товариство вважає, що їх справедлива вартість приблизно дорівнює фактичній вартості за вирахуванням коригування на кредитний ризик.</w:t>
      </w:r>
    </w:p>
    <w:p w:rsidR="0031048F" w:rsidRPr="00A56BF6" w:rsidRDefault="009107C0" w:rsidP="00843F6C">
      <w:pPr>
        <w:pStyle w:val="a6"/>
        <w:rPr>
          <w:rStyle w:val="a8"/>
          <w:rFonts w:ascii="Times New Roman" w:eastAsia="Times New Roman" w:hAnsi="Times New Roman" w:cs="Times New Roman"/>
          <w:i/>
          <w:iCs/>
          <w:color w:val="auto"/>
          <w:sz w:val="24"/>
          <w:szCs w:val="24"/>
          <w:u w:color="FF0000"/>
          <w:lang w:val="uk-UA"/>
        </w:rPr>
      </w:pPr>
      <w:r w:rsidRPr="00A56BF6">
        <w:rPr>
          <w:rStyle w:val="a8"/>
          <w:rFonts w:ascii="Times New Roman" w:hAnsi="Times New Roman" w:cs="Times New Roman"/>
          <w:i/>
          <w:iCs/>
          <w:color w:val="auto"/>
          <w:sz w:val="24"/>
          <w:szCs w:val="24"/>
          <w:u w:color="FF0000"/>
          <w:lang w:val="uk-UA"/>
        </w:rPr>
        <w:tab/>
      </w:r>
      <w:r w:rsidR="001D7A97">
        <w:rPr>
          <w:rStyle w:val="a8"/>
          <w:rFonts w:ascii="Times New Roman" w:hAnsi="Times New Roman" w:cs="Times New Roman"/>
          <w:i/>
          <w:iCs/>
          <w:color w:val="auto"/>
          <w:sz w:val="24"/>
          <w:szCs w:val="24"/>
          <w:u w:color="FF0000"/>
          <w:lang w:val="uk-UA"/>
        </w:rPr>
        <w:t>4</w:t>
      </w:r>
      <w:r w:rsidR="00D04806" w:rsidRPr="00A56BF6">
        <w:rPr>
          <w:rStyle w:val="a8"/>
          <w:rFonts w:ascii="Times New Roman" w:hAnsi="Times New Roman" w:cs="Times New Roman"/>
          <w:i/>
          <w:iCs/>
          <w:color w:val="auto"/>
          <w:sz w:val="24"/>
          <w:szCs w:val="24"/>
          <w:u w:color="FF0000"/>
          <w:lang w:val="uk-UA"/>
        </w:rPr>
        <w:t>.3. Судження щодо виявлення ознак знецінення активів</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 xml:space="preserve">Для фінансових активів, які оцінюються за амортизованою вартістю, Товариство на дату виникнення фінансових активів та на кожну звітну дату визначає рівень кредитного ризику. </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 xml:space="preserve">Товариство визнає резерв під збитки для очікуваних кредитних збитків за фінансовими активами, які оцінюються за амортизованою вартістю, у розмірі очікуваних кредитних збитків за весь строк дії фінансового активу (при значному збільшенні кредитного ризику/для кредитно-знецінених фінансових активів) або 12-місячними очікуваними кредитними збитками (у разі незначного зростання кредитного ризику). </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 xml:space="preserve">Зазвичай очікується, що очікувані кредитні збитки за весь строк дії мають бути визнані до того, як фінансовий інструмент стане прострочений. Як правило, кредитний ризик значно зростає ще до того, як фінансовий інструмент стане простроченим або буде помічено інші </w:t>
      </w:r>
      <w:r w:rsidRPr="00A56BF6">
        <w:rPr>
          <w:rStyle w:val="a8"/>
          <w:rFonts w:ascii="Times New Roman" w:hAnsi="Times New Roman" w:cs="Times New Roman"/>
          <w:color w:val="auto"/>
          <w:sz w:val="24"/>
          <w:szCs w:val="24"/>
          <w:u w:color="FF0000"/>
          <w:lang w:val="uk-UA"/>
        </w:rPr>
        <w:lastRenderedPageBreak/>
        <w:t>чинники затримки платежів, що є специфічними для позичальника, (наприклад, здійснення модифікації або реструктуризації).</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 xml:space="preserve">Кредитний ризик за фінансовим інструментом вважається низьким, якщо фінансовий інструмент має низький ризик настання дефолту, позичальник має потужний потенціал виконувати свої договірні зобов'язання щодо грошових потоків у короткостроковій перспективі, а несприятливі зміни в економічних і ділових умовах у довгостроковій перспективі можуть знизити, але не обов’язково, здатність позичальника виконувати свої зобов'язання щодо договірних грошових потоків. </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Фінансові інструменти не вважаються такими, що мають низький кредитний ризик лише на підставі того, що ризик дефолту за ними є нижчим, ніж ризик дефолту за іншими фінансовими інструментами Товариства або ніж кредитний ризик юрисдикції, в якій Товариство здійснює діяльність.</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Очікувані кредитні збитки за весь строк дії не визнаються за фінансовим інструментом просто на підставі того, що він вважався інструментом із низьким кредитним ризиком у попередньому звітному періоді, але не вважається таким станом на звітну дату. У такому випадку Товариство з'ясовує, чи мало місце значне зростання кредитного ризику з моменту первісного визнання, а отже чи постала потреба у визнанні очікуваних кредитних збитків за весь строк дії.</w:t>
      </w:r>
    </w:p>
    <w:p w:rsidR="0031048F" w:rsidRPr="00A56BF6" w:rsidRDefault="00D04806" w:rsidP="00765ADD">
      <w:pPr>
        <w:pStyle w:val="a6"/>
        <w:spacing w:after="120"/>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Очікувані кредитні збитки відображають власні очікування Товариства щодо кредитних збитків.</w:t>
      </w:r>
    </w:p>
    <w:p w:rsidR="0031048F" w:rsidRPr="00A56BF6" w:rsidRDefault="009107C0" w:rsidP="00843F6C">
      <w:pPr>
        <w:pStyle w:val="a6"/>
        <w:rPr>
          <w:rStyle w:val="a8"/>
          <w:rFonts w:ascii="Times New Roman" w:eastAsia="Times New Roman" w:hAnsi="Times New Roman" w:cs="Times New Roman"/>
          <w:i/>
          <w:iCs/>
          <w:color w:val="auto"/>
          <w:sz w:val="24"/>
          <w:szCs w:val="24"/>
          <w:lang w:val="uk-UA"/>
        </w:rPr>
      </w:pPr>
      <w:r w:rsidRPr="00A56BF6">
        <w:rPr>
          <w:rStyle w:val="a8"/>
          <w:rFonts w:ascii="Times New Roman" w:hAnsi="Times New Roman" w:cs="Times New Roman"/>
          <w:i/>
          <w:iCs/>
          <w:color w:val="auto"/>
          <w:sz w:val="24"/>
          <w:szCs w:val="24"/>
          <w:lang w:val="uk-UA"/>
        </w:rPr>
        <w:tab/>
      </w:r>
      <w:r w:rsidR="001D7A97">
        <w:rPr>
          <w:rStyle w:val="a8"/>
          <w:rFonts w:ascii="Times New Roman" w:hAnsi="Times New Roman" w:cs="Times New Roman"/>
          <w:i/>
          <w:iCs/>
          <w:color w:val="auto"/>
          <w:sz w:val="24"/>
          <w:szCs w:val="24"/>
          <w:lang w:val="uk-UA"/>
        </w:rPr>
        <w:t>4</w:t>
      </w:r>
      <w:r w:rsidR="00D04806" w:rsidRPr="00A56BF6">
        <w:rPr>
          <w:rStyle w:val="a8"/>
          <w:rFonts w:ascii="Times New Roman" w:hAnsi="Times New Roman" w:cs="Times New Roman"/>
          <w:i/>
          <w:iCs/>
          <w:color w:val="auto"/>
          <w:sz w:val="24"/>
          <w:szCs w:val="24"/>
          <w:lang w:val="uk-UA"/>
        </w:rPr>
        <w:t>.4. Судові розгляди.</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 xml:space="preserve">Відповідно до МСФЗ Товариство визнає резерв тільки у випадку існування поточного зобов'язання за минулими подіями, можливості </w:t>
      </w:r>
      <w:r w:rsidR="00A60C63" w:rsidRPr="00D763BA">
        <w:rPr>
          <w:rStyle w:val="a8"/>
          <w:rFonts w:ascii="Times New Roman" w:hAnsi="Times New Roman" w:cs="Times New Roman"/>
          <w:color w:val="auto"/>
          <w:sz w:val="24"/>
          <w:szCs w:val="24"/>
          <w:lang w:val="uk-UA"/>
        </w:rPr>
        <w:t>вибуття</w:t>
      </w:r>
      <w:r w:rsidRPr="00D763BA">
        <w:rPr>
          <w:rStyle w:val="a8"/>
          <w:rFonts w:ascii="Times New Roman" w:hAnsi="Times New Roman" w:cs="Times New Roman"/>
          <w:color w:val="auto"/>
          <w:sz w:val="24"/>
          <w:szCs w:val="24"/>
          <w:lang w:val="uk-UA"/>
        </w:rPr>
        <w:t xml:space="preserve"> е</w:t>
      </w:r>
      <w:r w:rsidRPr="00A56BF6">
        <w:rPr>
          <w:rStyle w:val="a8"/>
          <w:rFonts w:ascii="Times New Roman" w:hAnsi="Times New Roman" w:cs="Times New Roman"/>
          <w:sz w:val="24"/>
          <w:szCs w:val="24"/>
          <w:lang w:val="uk-UA"/>
        </w:rPr>
        <w:t>кономічних вигод та достовірної оцінки суми витрат. У випадках, коли ці вимоги не дотримуються, інформація про умовне зобов'язання може бути розкрито в примітках до фінансової звітності. Реалізація будь-якого умовного зобов'язання, яке не було в поточному періоді визнане та розкрите у фінансовій звітності, може мати істотний вплив на фінансовий стан Товариства.</w:t>
      </w:r>
    </w:p>
    <w:p w:rsidR="0031048F" w:rsidRPr="00A56BF6" w:rsidRDefault="00D04806" w:rsidP="00765ADD">
      <w:pPr>
        <w:pStyle w:val="a6"/>
        <w:spacing w:after="120"/>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sz w:val="24"/>
          <w:szCs w:val="24"/>
          <w:lang w:val="uk-UA"/>
        </w:rPr>
        <w:t>Застосування даних принципів облікової політики щодо судових справ, вимагає від керівництва Товариства оцінок різних фактичних і юридичних питань поза його контролем. Товариство переглядає вирішені судові справи, слідуючи подіям в судових розглядах на кожну дату балансу з тим, щоб оцінити потребу в резервах у своїй фінансовій звітності. Серед тих факторів, які беруться до уваги при прийнятті рішення про формування резерву є: характер судового процесу, вимоги або оцінки, судовий порядок та потенційний рівень збитків в тій юрисдикції, в якій судовий процес, перебіг процесу (включаючи його протягом після дати складання фінансової звітності, але до дати її випуску), думки юрисконсультів, досвід, набутий у зв'язку з такими суперечками і будь-яке рішення керівництва Товариства щодо того, як воно має намір відреагувати на судовий процес.</w:t>
      </w:r>
    </w:p>
    <w:p w:rsidR="001064C3" w:rsidRPr="001064C3" w:rsidRDefault="00D04806" w:rsidP="001064C3">
      <w:pPr>
        <w:pStyle w:val="a6"/>
        <w:numPr>
          <w:ilvl w:val="0"/>
          <w:numId w:val="2"/>
        </w:numPr>
        <w:spacing w:after="120"/>
        <w:rPr>
          <w:rStyle w:val="a8"/>
          <w:rFonts w:ascii="Times New Roman" w:hAnsi="Times New Roman" w:cs="Times New Roman"/>
          <w:i/>
          <w:iCs/>
          <w:color w:val="auto"/>
          <w:sz w:val="24"/>
          <w:szCs w:val="24"/>
          <w:lang w:val="uk-UA"/>
        </w:rPr>
      </w:pPr>
      <w:r w:rsidRPr="00A56BF6">
        <w:rPr>
          <w:rStyle w:val="a8"/>
          <w:rFonts w:ascii="Times New Roman" w:hAnsi="Times New Roman" w:cs="Times New Roman"/>
          <w:i/>
          <w:iCs/>
          <w:color w:val="auto"/>
          <w:sz w:val="24"/>
          <w:szCs w:val="24"/>
          <w:lang w:val="uk-UA"/>
        </w:rPr>
        <w:t>Облікова політика та основні принципи фінансової звітності</w:t>
      </w:r>
    </w:p>
    <w:p w:rsidR="0031048F" w:rsidRPr="00A56BF6" w:rsidRDefault="006F35D9" w:rsidP="00843F6C">
      <w:pPr>
        <w:pStyle w:val="a6"/>
        <w:rPr>
          <w:rStyle w:val="a8"/>
          <w:rFonts w:ascii="Times New Roman" w:eastAsia="Times New Roman" w:hAnsi="Times New Roman" w:cs="Times New Roman"/>
          <w:i/>
          <w:iCs/>
          <w:color w:val="auto"/>
          <w:sz w:val="24"/>
          <w:szCs w:val="24"/>
          <w:lang w:val="uk-UA"/>
        </w:rPr>
      </w:pPr>
      <w:r w:rsidRPr="00A56BF6">
        <w:rPr>
          <w:rStyle w:val="a8"/>
          <w:rFonts w:ascii="Times New Roman" w:hAnsi="Times New Roman" w:cs="Times New Roman"/>
          <w:i/>
          <w:iCs/>
          <w:color w:val="auto"/>
          <w:sz w:val="24"/>
          <w:szCs w:val="24"/>
          <w:lang w:val="uk-UA"/>
        </w:rPr>
        <w:tab/>
      </w:r>
      <w:r w:rsidR="001D7A97">
        <w:rPr>
          <w:rStyle w:val="a8"/>
          <w:rFonts w:ascii="Times New Roman" w:hAnsi="Times New Roman" w:cs="Times New Roman"/>
          <w:i/>
          <w:iCs/>
          <w:color w:val="auto"/>
          <w:sz w:val="24"/>
          <w:szCs w:val="24"/>
          <w:lang w:val="uk-UA"/>
        </w:rPr>
        <w:t>5</w:t>
      </w:r>
      <w:r w:rsidR="00E77C0C" w:rsidRPr="00A56BF6">
        <w:rPr>
          <w:rStyle w:val="a8"/>
          <w:rFonts w:ascii="Times New Roman" w:hAnsi="Times New Roman" w:cs="Times New Roman"/>
          <w:i/>
          <w:iCs/>
          <w:color w:val="auto"/>
          <w:sz w:val="24"/>
          <w:szCs w:val="24"/>
          <w:lang w:val="uk-UA"/>
        </w:rPr>
        <w:t>.</w:t>
      </w:r>
      <w:r w:rsidR="000A2531" w:rsidRPr="00A56BF6">
        <w:rPr>
          <w:rStyle w:val="a8"/>
          <w:rFonts w:ascii="Times New Roman" w:hAnsi="Times New Roman" w:cs="Times New Roman"/>
          <w:i/>
          <w:iCs/>
          <w:color w:val="auto"/>
          <w:sz w:val="24"/>
          <w:szCs w:val="24"/>
          <w:lang w:val="uk-UA"/>
        </w:rPr>
        <w:t>1</w:t>
      </w:r>
      <w:r w:rsidR="00E77C0C" w:rsidRPr="00A56BF6">
        <w:rPr>
          <w:rStyle w:val="a8"/>
          <w:rFonts w:ascii="Times New Roman" w:hAnsi="Times New Roman" w:cs="Times New Roman"/>
          <w:i/>
          <w:iCs/>
          <w:color w:val="auto"/>
          <w:sz w:val="24"/>
          <w:szCs w:val="24"/>
          <w:lang w:val="uk-UA"/>
        </w:rPr>
        <w:t>.</w:t>
      </w:r>
      <w:r w:rsidRPr="00A56BF6">
        <w:rPr>
          <w:rStyle w:val="a8"/>
          <w:rFonts w:ascii="Times New Roman" w:hAnsi="Times New Roman" w:cs="Times New Roman"/>
          <w:i/>
          <w:iCs/>
          <w:color w:val="auto"/>
          <w:sz w:val="24"/>
          <w:szCs w:val="24"/>
          <w:lang w:val="uk-UA"/>
        </w:rPr>
        <w:t xml:space="preserve"> </w:t>
      </w:r>
      <w:r w:rsidR="00D04806" w:rsidRPr="00A56BF6">
        <w:rPr>
          <w:rStyle w:val="a8"/>
          <w:rFonts w:ascii="Times New Roman" w:hAnsi="Times New Roman" w:cs="Times New Roman"/>
          <w:i/>
          <w:iCs/>
          <w:color w:val="auto"/>
          <w:sz w:val="24"/>
          <w:szCs w:val="24"/>
          <w:lang w:val="uk-UA"/>
        </w:rPr>
        <w:t>Нематеріальні активи</w:t>
      </w:r>
    </w:p>
    <w:p w:rsidR="0031048F" w:rsidRPr="00A56BF6" w:rsidRDefault="00D04806" w:rsidP="00843F6C">
      <w:pPr>
        <w:pStyle w:val="a6"/>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Визнання, оцінка і облік нематеріальних активів здійснюється у відповідності до МСФО 38 «Нематеріальні активи». На балансі обліковуються ідентифіковані нематеріальні активи. Нематеріальними активами визнаються контрольовані активи, від використання яких мають надходити економічні вигоди та які можливо достовірно оцінити. По нематеріальних активах, які не відповідають критеріям визнання, витрати визнаються у витратах поточного періоду.</w:t>
      </w:r>
    </w:p>
    <w:p w:rsidR="0031048F" w:rsidRPr="00A56BF6" w:rsidRDefault="00D04806" w:rsidP="00765ADD">
      <w:pPr>
        <w:pStyle w:val="a6"/>
        <w:spacing w:after="120"/>
        <w:rPr>
          <w:rStyle w:val="a8"/>
          <w:rFonts w:ascii="Times New Roman" w:eastAsia="Times New Roman" w:hAnsi="Times New Roman" w:cs="Times New Roman"/>
          <w:sz w:val="24"/>
          <w:szCs w:val="24"/>
          <w:lang w:val="uk-UA"/>
        </w:rPr>
      </w:pPr>
      <w:r w:rsidRPr="00A56BF6">
        <w:rPr>
          <w:rStyle w:val="a8"/>
          <w:rFonts w:ascii="Times New Roman" w:hAnsi="Times New Roman" w:cs="Times New Roman"/>
          <w:color w:val="auto"/>
          <w:sz w:val="24"/>
          <w:szCs w:val="24"/>
          <w:lang w:val="uk-UA"/>
        </w:rPr>
        <w:t>Нематеріальний актив первісно о</w:t>
      </w:r>
      <w:r w:rsidRPr="00A56BF6">
        <w:rPr>
          <w:rStyle w:val="a8"/>
          <w:rFonts w:ascii="Times New Roman" w:hAnsi="Times New Roman" w:cs="Times New Roman"/>
          <w:sz w:val="24"/>
          <w:szCs w:val="24"/>
          <w:lang w:val="uk-UA"/>
        </w:rPr>
        <w:t xml:space="preserve">цінюється за собівартістю. Після первісного визнання нематеріальний актив відображається у відповідності до моделі собівартості, тобто за собівартістю за вирахуванням амортизації та збитків від зменшення корисності. Амортизація окремого об'єкта нематеріальних активів розраховується із застосуванням </w:t>
      </w:r>
      <w:r w:rsidRPr="00A56BF6">
        <w:rPr>
          <w:rStyle w:val="a8"/>
          <w:rFonts w:ascii="Times New Roman" w:hAnsi="Times New Roman" w:cs="Times New Roman"/>
          <w:sz w:val="24"/>
          <w:szCs w:val="24"/>
          <w:lang w:val="uk-UA"/>
        </w:rPr>
        <w:lastRenderedPageBreak/>
        <w:t>прямолінійного методу. Безстрокові нематеріальні активи (ліцензії) вважаються неамортизованими активами та по таким об'єктам нарахування зносу не проводиться. Амортизація нараховується рівними частинами протягом терміну корисного використання нематеріальних активів.</w:t>
      </w:r>
    </w:p>
    <w:p w:rsidR="0031048F" w:rsidRPr="00A56BF6" w:rsidRDefault="009107C0" w:rsidP="00843F6C">
      <w:pPr>
        <w:pStyle w:val="a6"/>
        <w:rPr>
          <w:rStyle w:val="a8"/>
          <w:rFonts w:ascii="Times New Roman" w:eastAsia="Times New Roman" w:hAnsi="Times New Roman" w:cs="Times New Roman"/>
          <w:i/>
          <w:iCs/>
          <w:sz w:val="24"/>
          <w:szCs w:val="24"/>
          <w:lang w:val="uk-UA"/>
        </w:rPr>
      </w:pPr>
      <w:r w:rsidRPr="00A56BF6">
        <w:rPr>
          <w:rStyle w:val="a8"/>
          <w:rFonts w:ascii="Times New Roman" w:hAnsi="Times New Roman" w:cs="Times New Roman"/>
          <w:i/>
          <w:iCs/>
          <w:sz w:val="24"/>
          <w:szCs w:val="24"/>
          <w:lang w:val="uk-UA"/>
        </w:rPr>
        <w:tab/>
      </w:r>
      <w:r w:rsidR="001D7A97">
        <w:rPr>
          <w:rStyle w:val="a8"/>
          <w:rFonts w:ascii="Times New Roman" w:hAnsi="Times New Roman" w:cs="Times New Roman"/>
          <w:i/>
          <w:iCs/>
          <w:sz w:val="24"/>
          <w:szCs w:val="24"/>
          <w:lang w:val="uk-UA"/>
        </w:rPr>
        <w:t>5</w:t>
      </w:r>
      <w:r w:rsidR="00E77C0C" w:rsidRPr="00A56BF6">
        <w:rPr>
          <w:rStyle w:val="a8"/>
          <w:rFonts w:ascii="Times New Roman" w:hAnsi="Times New Roman" w:cs="Times New Roman"/>
          <w:i/>
          <w:iCs/>
          <w:sz w:val="24"/>
          <w:szCs w:val="24"/>
          <w:lang w:val="uk-UA"/>
        </w:rPr>
        <w:t>.</w:t>
      </w:r>
      <w:r w:rsidR="000A2531" w:rsidRPr="00A56BF6">
        <w:rPr>
          <w:rStyle w:val="a8"/>
          <w:rFonts w:ascii="Times New Roman" w:hAnsi="Times New Roman" w:cs="Times New Roman"/>
          <w:i/>
          <w:iCs/>
          <w:sz w:val="24"/>
          <w:szCs w:val="24"/>
          <w:lang w:val="uk-UA"/>
        </w:rPr>
        <w:t>2</w:t>
      </w:r>
      <w:r w:rsidR="00E77C0C" w:rsidRPr="00A56BF6">
        <w:rPr>
          <w:rStyle w:val="a8"/>
          <w:rFonts w:ascii="Times New Roman" w:hAnsi="Times New Roman" w:cs="Times New Roman"/>
          <w:i/>
          <w:iCs/>
          <w:sz w:val="24"/>
          <w:szCs w:val="24"/>
          <w:lang w:val="uk-UA"/>
        </w:rPr>
        <w:t xml:space="preserve">. </w:t>
      </w:r>
      <w:r w:rsidR="00D04806" w:rsidRPr="00A56BF6">
        <w:rPr>
          <w:rStyle w:val="a8"/>
          <w:rFonts w:ascii="Times New Roman" w:hAnsi="Times New Roman" w:cs="Times New Roman"/>
          <w:i/>
          <w:iCs/>
          <w:sz w:val="24"/>
          <w:szCs w:val="24"/>
          <w:lang w:val="uk-UA"/>
        </w:rPr>
        <w:t>Знецінення активів</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Товариство при оцінці активів керується МСБО 36 «Зменшення корисності активів».</w:t>
      </w:r>
      <w:r w:rsidRPr="00A56BF6">
        <w:rPr>
          <w:rStyle w:val="a8"/>
          <w:rFonts w:ascii="Times New Roman" w:eastAsia="Arial Unicode MS" w:hAnsi="Times New Roman" w:cs="Times New Roman"/>
          <w:sz w:val="24"/>
          <w:szCs w:val="24"/>
          <w:lang w:val="uk-UA"/>
        </w:rPr>
        <w:br/>
      </w:r>
      <w:r w:rsidRPr="00A56BF6">
        <w:rPr>
          <w:rStyle w:val="a8"/>
          <w:rFonts w:ascii="Times New Roman" w:hAnsi="Times New Roman" w:cs="Times New Roman"/>
          <w:sz w:val="24"/>
          <w:szCs w:val="24"/>
          <w:lang w:val="uk-UA"/>
        </w:rPr>
        <w:t>На дату складання фінансової звітності Товариство може визначати ознаки знецінення активів:</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більш суттєве зменшення ринкової вартості активу протягом звітного періоду, ніж сподівались;</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старіння чи пошкодження активу;</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суттєві негативні зміни в технологічній, ринковій чи правовій сфері, в якій здійснює діяльність Товариство, протягом звітного періоду або очікувані найближчим часом;</w:t>
      </w:r>
    </w:p>
    <w:p w:rsidR="0031048F" w:rsidRPr="00A56BF6" w:rsidRDefault="00D04806" w:rsidP="00843F6C">
      <w:pPr>
        <w:pStyle w:val="a6"/>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перевищення балансової вартості чистих активів над їх ринковою вартістю;</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суттєві зміни способу використання активу протягом звітного періоду або такі ж очікувані зміни в наступному періоді, які негативно впливають на діяльність Товариства.</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У випадку наявності ознак знецінення активів, визначається сума очікуваного відшкодування активу.</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 xml:space="preserve">Сума очікуваного відшкодування активу – це найбільша з двох оцінок: справедливої вартості за мінусом витрат на продаж і цінністю використання. </w:t>
      </w:r>
    </w:p>
    <w:p w:rsidR="0031048F" w:rsidRPr="00A56BF6" w:rsidRDefault="00D04806" w:rsidP="000D7DA6">
      <w:pPr>
        <w:pStyle w:val="a6"/>
        <w:spacing w:after="240"/>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Якщо сума очікуваного відшкодування менше балансової вартості активу,</w:t>
      </w:r>
      <w:r w:rsidRPr="00A56BF6">
        <w:rPr>
          <w:rStyle w:val="a8"/>
          <w:rFonts w:ascii="Times New Roman" w:eastAsia="Arial Unicode MS" w:hAnsi="Times New Roman" w:cs="Times New Roman"/>
          <w:sz w:val="24"/>
          <w:szCs w:val="24"/>
          <w:lang w:val="uk-UA"/>
        </w:rPr>
        <w:br/>
      </w:r>
      <w:r w:rsidRPr="00A56BF6">
        <w:rPr>
          <w:rStyle w:val="a8"/>
          <w:rFonts w:ascii="Times New Roman" w:hAnsi="Times New Roman" w:cs="Times New Roman"/>
          <w:sz w:val="24"/>
          <w:szCs w:val="24"/>
          <w:lang w:val="uk-UA"/>
        </w:rPr>
        <w:t>різниця визнається збитками від знецінення в звіті про фінансові результати з одночасним зменшенням балансової зменшенням балансової вартості активу до суми відшкодування.</w:t>
      </w:r>
    </w:p>
    <w:p w:rsidR="0031048F" w:rsidRPr="00A56BF6" w:rsidRDefault="009107C0" w:rsidP="00843F6C">
      <w:pPr>
        <w:spacing w:after="120"/>
        <w:rPr>
          <w:rStyle w:val="a8"/>
          <w:rFonts w:cs="Times New Roman"/>
          <w:i/>
          <w:iCs/>
          <w:color w:val="auto"/>
          <w:sz w:val="24"/>
          <w:szCs w:val="24"/>
          <w:lang w:val="uk-UA"/>
        </w:rPr>
      </w:pPr>
      <w:r w:rsidRPr="00A56BF6">
        <w:rPr>
          <w:rStyle w:val="a8"/>
          <w:rFonts w:cs="Times New Roman"/>
          <w:i/>
          <w:iCs/>
          <w:color w:val="auto"/>
          <w:sz w:val="24"/>
          <w:szCs w:val="24"/>
          <w:lang w:val="uk-UA"/>
        </w:rPr>
        <w:tab/>
      </w:r>
      <w:r w:rsidR="001D7A97">
        <w:rPr>
          <w:rStyle w:val="a8"/>
          <w:rFonts w:cs="Times New Roman"/>
          <w:i/>
          <w:iCs/>
          <w:color w:val="auto"/>
          <w:sz w:val="24"/>
          <w:szCs w:val="24"/>
          <w:lang w:val="uk-UA"/>
        </w:rPr>
        <w:t>5</w:t>
      </w:r>
      <w:r w:rsidR="00E77C0C" w:rsidRPr="00A56BF6">
        <w:rPr>
          <w:rStyle w:val="a8"/>
          <w:rFonts w:cs="Times New Roman"/>
          <w:i/>
          <w:iCs/>
          <w:color w:val="auto"/>
          <w:sz w:val="24"/>
          <w:szCs w:val="24"/>
          <w:lang w:val="uk-UA"/>
        </w:rPr>
        <w:t>.</w:t>
      </w:r>
      <w:r w:rsidR="000A2531" w:rsidRPr="00A56BF6">
        <w:rPr>
          <w:rStyle w:val="a8"/>
          <w:rFonts w:cs="Times New Roman"/>
          <w:i/>
          <w:iCs/>
          <w:color w:val="auto"/>
          <w:sz w:val="24"/>
          <w:szCs w:val="24"/>
          <w:lang w:val="uk-UA"/>
        </w:rPr>
        <w:t>3</w:t>
      </w:r>
      <w:r w:rsidR="00E77C0C" w:rsidRPr="00A56BF6">
        <w:rPr>
          <w:rStyle w:val="a8"/>
          <w:rFonts w:cs="Times New Roman"/>
          <w:i/>
          <w:iCs/>
          <w:color w:val="auto"/>
          <w:sz w:val="24"/>
          <w:szCs w:val="24"/>
          <w:lang w:val="uk-UA"/>
        </w:rPr>
        <w:t xml:space="preserve">. </w:t>
      </w:r>
      <w:r w:rsidR="00D04806" w:rsidRPr="00A56BF6">
        <w:rPr>
          <w:rStyle w:val="a8"/>
          <w:rFonts w:cs="Times New Roman"/>
          <w:i/>
          <w:iCs/>
          <w:color w:val="auto"/>
          <w:sz w:val="24"/>
          <w:szCs w:val="24"/>
          <w:lang w:val="uk-UA"/>
        </w:rPr>
        <w:t>Класифікація та оцінка фінансових інструментів</w:t>
      </w:r>
    </w:p>
    <w:p w:rsidR="0031048F" w:rsidRPr="00A56BF6" w:rsidRDefault="00D04806" w:rsidP="00843F6C">
      <w:pPr>
        <w:spacing w:after="120"/>
        <w:rPr>
          <w:rStyle w:val="a8"/>
          <w:rFonts w:cs="Times New Roman"/>
          <w:color w:val="auto"/>
          <w:sz w:val="24"/>
          <w:szCs w:val="24"/>
          <w:u w:color="FF0000"/>
          <w:lang w:val="uk-UA"/>
        </w:rPr>
      </w:pPr>
      <w:r w:rsidRPr="00A56BF6">
        <w:rPr>
          <w:rStyle w:val="a8"/>
          <w:rFonts w:cs="Times New Roman"/>
          <w:color w:val="auto"/>
          <w:sz w:val="24"/>
          <w:szCs w:val="24"/>
          <w:u w:color="FF0000"/>
          <w:lang w:val="uk-UA"/>
        </w:rPr>
        <w:t>Компанія визнає фінансовий актив або фінансове зобов'язання у своєму звіті про фінансовий стан тоді й лише тоді, коли стає стороною договірних положень щодо інструмента.</w:t>
      </w:r>
    </w:p>
    <w:p w:rsidR="0031048F" w:rsidRPr="00A56BF6" w:rsidRDefault="00D04806" w:rsidP="00843F6C">
      <w:pPr>
        <w:spacing w:after="120"/>
        <w:rPr>
          <w:rStyle w:val="a8"/>
          <w:rFonts w:cs="Times New Roman"/>
          <w:i/>
          <w:color w:val="auto"/>
          <w:sz w:val="24"/>
          <w:szCs w:val="24"/>
          <w:u w:val="single"/>
          <w:lang w:val="uk-UA"/>
        </w:rPr>
      </w:pPr>
      <w:r w:rsidRPr="00A56BF6">
        <w:rPr>
          <w:rStyle w:val="a8"/>
          <w:rFonts w:cs="Times New Roman"/>
          <w:i/>
          <w:color w:val="auto"/>
          <w:sz w:val="24"/>
          <w:szCs w:val="24"/>
          <w:u w:val="single"/>
          <w:lang w:val="uk-UA"/>
        </w:rPr>
        <w:t>Класифікація фінансових активів</w:t>
      </w:r>
    </w:p>
    <w:p w:rsidR="0031048F" w:rsidRPr="00A56BF6" w:rsidRDefault="00D04806" w:rsidP="00843F6C">
      <w:pPr>
        <w:spacing w:after="120"/>
        <w:rPr>
          <w:rStyle w:val="a8"/>
          <w:rFonts w:cs="Times New Roman"/>
          <w:color w:val="auto"/>
          <w:sz w:val="24"/>
          <w:szCs w:val="24"/>
          <w:u w:color="FF0000"/>
          <w:lang w:val="uk-UA"/>
        </w:rPr>
      </w:pPr>
      <w:r w:rsidRPr="00A56BF6">
        <w:rPr>
          <w:rStyle w:val="a8"/>
          <w:rFonts w:cs="Times New Roman"/>
          <w:color w:val="auto"/>
          <w:sz w:val="24"/>
          <w:szCs w:val="24"/>
          <w:u w:color="FF0000"/>
          <w:lang w:val="uk-UA"/>
        </w:rPr>
        <w:t>Компанія класифікує фінансові активи як такі, що надалі оцінюються за амортизованою собівартістю, справедливою вартістю через інший сукупний дохід або справедливою вартістю через прибуток або збиток, на основі обох таких критеріїв:</w:t>
      </w:r>
    </w:p>
    <w:p w:rsidR="0031048F" w:rsidRPr="00A56BF6" w:rsidRDefault="00D04806" w:rsidP="00843F6C">
      <w:pPr>
        <w:spacing w:after="120"/>
        <w:rPr>
          <w:rStyle w:val="a8"/>
          <w:rFonts w:cs="Times New Roman"/>
          <w:color w:val="auto"/>
          <w:sz w:val="24"/>
          <w:szCs w:val="24"/>
          <w:u w:color="FF0000"/>
          <w:lang w:val="uk-UA"/>
        </w:rPr>
      </w:pPr>
      <w:r w:rsidRPr="00A56BF6">
        <w:rPr>
          <w:rStyle w:val="a8"/>
          <w:rFonts w:cs="Times New Roman"/>
          <w:color w:val="auto"/>
          <w:sz w:val="24"/>
          <w:szCs w:val="24"/>
          <w:u w:color="FF0000"/>
          <w:lang w:val="uk-UA"/>
        </w:rPr>
        <w:t>(а) бізнес-моделі суб'єкта господарювання з управління фінансовими активами; та</w:t>
      </w:r>
    </w:p>
    <w:p w:rsidR="0031048F" w:rsidRPr="00A56BF6" w:rsidRDefault="00D04806" w:rsidP="00843F6C">
      <w:pPr>
        <w:spacing w:after="120"/>
        <w:rPr>
          <w:rStyle w:val="a8"/>
          <w:rFonts w:cs="Times New Roman"/>
          <w:color w:val="auto"/>
          <w:sz w:val="24"/>
          <w:szCs w:val="24"/>
          <w:u w:color="FF0000"/>
          <w:lang w:val="uk-UA"/>
        </w:rPr>
      </w:pPr>
      <w:r w:rsidRPr="00A56BF6">
        <w:rPr>
          <w:rStyle w:val="a8"/>
          <w:rFonts w:cs="Times New Roman"/>
          <w:color w:val="auto"/>
          <w:sz w:val="24"/>
          <w:szCs w:val="24"/>
          <w:u w:color="FF0000"/>
          <w:lang w:val="uk-UA"/>
        </w:rPr>
        <w:t>(б) установленими договором характеристиками грошових потоків за фінансовим активом.</w:t>
      </w:r>
    </w:p>
    <w:p w:rsidR="0031048F" w:rsidRPr="00A56BF6" w:rsidRDefault="00D04806" w:rsidP="00843F6C">
      <w:pPr>
        <w:spacing w:after="120"/>
        <w:rPr>
          <w:rStyle w:val="a8"/>
          <w:rFonts w:cs="Times New Roman"/>
          <w:color w:val="auto"/>
          <w:sz w:val="24"/>
          <w:szCs w:val="24"/>
          <w:u w:color="FF0000"/>
          <w:lang w:val="uk-UA"/>
        </w:rPr>
      </w:pPr>
      <w:r w:rsidRPr="00A56BF6">
        <w:rPr>
          <w:rStyle w:val="a8"/>
          <w:rFonts w:cs="Times New Roman"/>
          <w:color w:val="auto"/>
          <w:sz w:val="24"/>
          <w:szCs w:val="24"/>
          <w:u w:color="FF0000"/>
          <w:lang w:val="uk-UA"/>
        </w:rPr>
        <w:t xml:space="preserve">Фінансові активи оцінюються за амортизованою собівартістю, якщо одночасно виконуються наступні дві умови, та вони не були призначені як такі, що оцінюються за справедливою вартістю через прибутки та збитки (СВПЗ): </w:t>
      </w:r>
    </w:p>
    <w:p w:rsidR="0031048F" w:rsidRPr="00A56BF6" w:rsidRDefault="00D04806" w:rsidP="00843F6C">
      <w:pPr>
        <w:pStyle w:val="a9"/>
        <w:widowControl/>
        <w:numPr>
          <w:ilvl w:val="0"/>
          <w:numId w:val="5"/>
        </w:numPr>
        <w:spacing w:after="120"/>
        <w:jc w:val="both"/>
        <w:rPr>
          <w:rFonts w:cs="Times New Roman"/>
          <w:color w:val="auto"/>
          <w:sz w:val="24"/>
          <w:szCs w:val="24"/>
          <w:lang w:val="uk-UA"/>
        </w:rPr>
      </w:pPr>
      <w:r w:rsidRPr="00A56BF6">
        <w:rPr>
          <w:rStyle w:val="a8"/>
          <w:rFonts w:cs="Times New Roman"/>
          <w:color w:val="auto"/>
          <w:sz w:val="24"/>
          <w:szCs w:val="24"/>
          <w:u w:color="FF0000"/>
          <w:lang w:val="uk-UA"/>
        </w:rPr>
        <w:t xml:space="preserve">вони утримуються в рамках бізнес-моделі, метою якої є утримання фінансових активів для одержання договірних грошових потоків; і </w:t>
      </w:r>
    </w:p>
    <w:p w:rsidR="0031048F" w:rsidRPr="00A56BF6" w:rsidRDefault="00D04806" w:rsidP="00843F6C">
      <w:pPr>
        <w:pStyle w:val="a9"/>
        <w:widowControl/>
        <w:numPr>
          <w:ilvl w:val="0"/>
          <w:numId w:val="5"/>
        </w:numPr>
        <w:spacing w:after="120"/>
        <w:jc w:val="both"/>
        <w:rPr>
          <w:rFonts w:cs="Times New Roman"/>
          <w:color w:val="auto"/>
          <w:sz w:val="24"/>
          <w:szCs w:val="24"/>
          <w:lang w:val="uk-UA"/>
        </w:rPr>
      </w:pPr>
      <w:r w:rsidRPr="00A56BF6">
        <w:rPr>
          <w:rStyle w:val="a8"/>
          <w:rFonts w:cs="Times New Roman"/>
          <w:color w:val="auto"/>
          <w:sz w:val="24"/>
          <w:szCs w:val="24"/>
          <w:u w:color="FF0000"/>
          <w:lang w:val="uk-UA"/>
        </w:rPr>
        <w:t>Їх договірні умови генерують у визначені дати грошові потоки, котрі є виключно виплатами основної суми та процентів на непогашену частку основної суми.</w:t>
      </w:r>
    </w:p>
    <w:p w:rsidR="0031048F" w:rsidRPr="00A56BF6" w:rsidRDefault="00D04806" w:rsidP="00843F6C">
      <w:pPr>
        <w:spacing w:after="120"/>
        <w:rPr>
          <w:rStyle w:val="a8"/>
          <w:rFonts w:cs="Times New Roman"/>
          <w:color w:val="auto"/>
          <w:sz w:val="24"/>
          <w:szCs w:val="24"/>
          <w:u w:color="FF0000"/>
          <w:lang w:val="uk-UA"/>
        </w:rPr>
      </w:pPr>
      <w:r w:rsidRPr="00A56BF6">
        <w:rPr>
          <w:rStyle w:val="a8"/>
          <w:rFonts w:cs="Times New Roman"/>
          <w:color w:val="auto"/>
          <w:sz w:val="24"/>
          <w:szCs w:val="24"/>
          <w:u w:color="FF0000"/>
          <w:lang w:val="uk-UA"/>
        </w:rPr>
        <w:t>Боргові інструменти оцінюються за справедливою вартістю через інший сукупний дохід (СВСД), якщо одночасно виконуються наступні умови, та вони не були призначені як такі, що оцінюються за СВПЗ:</w:t>
      </w:r>
    </w:p>
    <w:p w:rsidR="0031048F" w:rsidRPr="00A56BF6" w:rsidRDefault="00D04806" w:rsidP="00843F6C">
      <w:pPr>
        <w:pStyle w:val="a9"/>
        <w:widowControl/>
        <w:numPr>
          <w:ilvl w:val="0"/>
          <w:numId w:val="5"/>
        </w:numPr>
        <w:spacing w:after="120"/>
        <w:jc w:val="both"/>
        <w:rPr>
          <w:rFonts w:cs="Times New Roman"/>
          <w:color w:val="auto"/>
          <w:sz w:val="24"/>
          <w:szCs w:val="24"/>
          <w:lang w:val="uk-UA"/>
        </w:rPr>
      </w:pPr>
      <w:r w:rsidRPr="00A56BF6">
        <w:rPr>
          <w:rStyle w:val="a8"/>
          <w:rFonts w:cs="Times New Roman"/>
          <w:color w:val="auto"/>
          <w:sz w:val="24"/>
          <w:szCs w:val="24"/>
          <w:u w:color="FF0000"/>
          <w:lang w:val="uk-UA"/>
        </w:rPr>
        <w:lastRenderedPageBreak/>
        <w:t>вони утримуються в рамках бізнес-моделі, мета якої досягається як шляхом одержання договірних грошових потоків, так і шляхом продажу фінансових активів, і</w:t>
      </w:r>
    </w:p>
    <w:p w:rsidR="0031048F" w:rsidRPr="00A56BF6" w:rsidRDefault="00D04806" w:rsidP="00843F6C">
      <w:pPr>
        <w:pStyle w:val="a9"/>
        <w:widowControl/>
        <w:numPr>
          <w:ilvl w:val="0"/>
          <w:numId w:val="5"/>
        </w:numPr>
        <w:spacing w:after="120"/>
        <w:jc w:val="both"/>
        <w:rPr>
          <w:rFonts w:cs="Times New Roman"/>
          <w:color w:val="auto"/>
          <w:sz w:val="24"/>
          <w:szCs w:val="24"/>
          <w:lang w:val="uk-UA"/>
        </w:rPr>
      </w:pPr>
      <w:r w:rsidRPr="00A56BF6">
        <w:rPr>
          <w:rStyle w:val="a8"/>
          <w:rFonts w:cs="Times New Roman"/>
          <w:color w:val="auto"/>
          <w:sz w:val="24"/>
          <w:szCs w:val="24"/>
          <w:u w:color="FF0000"/>
          <w:lang w:val="uk-UA"/>
        </w:rPr>
        <w:t>їх договірні умови генерують у певні дати грошові потоки, котрі є виключно виплатами основної суми та процентів на непогашену частку основної суми.</w:t>
      </w:r>
    </w:p>
    <w:p w:rsidR="0031048F" w:rsidRPr="00A56BF6" w:rsidRDefault="00D04806" w:rsidP="00843F6C">
      <w:pPr>
        <w:spacing w:after="120"/>
        <w:rPr>
          <w:rStyle w:val="a8"/>
          <w:rFonts w:cs="Times New Roman"/>
          <w:color w:val="auto"/>
          <w:sz w:val="24"/>
          <w:szCs w:val="24"/>
          <w:u w:color="FF0000"/>
          <w:lang w:val="uk-UA"/>
        </w:rPr>
      </w:pPr>
      <w:r w:rsidRPr="00A56BF6">
        <w:rPr>
          <w:rStyle w:val="a8"/>
          <w:rFonts w:cs="Times New Roman"/>
          <w:color w:val="auto"/>
          <w:sz w:val="24"/>
          <w:szCs w:val="24"/>
          <w:u w:color="FF0000"/>
          <w:lang w:val="uk-UA"/>
        </w:rPr>
        <w:t>Під час первісного визнання інвестицій в інструменти капіталу, які не утримуються для торгівлі, Компанія може безвідклично обрати  відображення подальших змін у справедливій вартості цих інвестицій в іншому сукупному доході. Це рішення приймається для кожної інвестиції окремо.</w:t>
      </w:r>
    </w:p>
    <w:p w:rsidR="0031048F" w:rsidRPr="00A56BF6" w:rsidRDefault="00D04806" w:rsidP="00843F6C">
      <w:pPr>
        <w:spacing w:after="120"/>
        <w:rPr>
          <w:rStyle w:val="a8"/>
          <w:rFonts w:cs="Times New Roman"/>
          <w:color w:val="auto"/>
          <w:sz w:val="24"/>
          <w:szCs w:val="24"/>
          <w:u w:color="FF0000"/>
          <w:lang w:val="uk-UA"/>
        </w:rPr>
      </w:pPr>
      <w:r w:rsidRPr="00A56BF6">
        <w:rPr>
          <w:rStyle w:val="a8"/>
          <w:rFonts w:cs="Times New Roman"/>
          <w:color w:val="auto"/>
          <w:sz w:val="24"/>
          <w:szCs w:val="24"/>
          <w:u w:color="FF0000"/>
          <w:lang w:val="uk-UA"/>
        </w:rPr>
        <w:t>Всі фінансові активи, не класифіковані як оцінювані за амортизованою собівартістю або СВСД оцінюються за СВПЗ. Під час первісного визнання Компанія може прийняти безвідкличне рішення призначити фінансовий актив, який відповідає вимогам для оцінки  за амортизованою собівартістю або СВСД, як такий що оцінюється за СВПЗ, якщо це призведе до усунення або значного зменшення неузгодженості обліку.</w:t>
      </w:r>
    </w:p>
    <w:p w:rsidR="0031048F" w:rsidRPr="00A56BF6" w:rsidRDefault="00D04806" w:rsidP="00843F6C">
      <w:pPr>
        <w:spacing w:after="120"/>
        <w:rPr>
          <w:rStyle w:val="a8"/>
          <w:rFonts w:cs="Times New Roman"/>
          <w:color w:val="auto"/>
          <w:sz w:val="24"/>
          <w:szCs w:val="24"/>
          <w:u w:color="FF0000"/>
          <w:lang w:val="uk-UA"/>
        </w:rPr>
      </w:pPr>
      <w:r w:rsidRPr="00A56BF6">
        <w:rPr>
          <w:rStyle w:val="a8"/>
          <w:rFonts w:cs="Times New Roman"/>
          <w:color w:val="auto"/>
          <w:sz w:val="24"/>
          <w:szCs w:val="24"/>
          <w:u w:color="FF0000"/>
          <w:lang w:val="uk-UA"/>
        </w:rPr>
        <w:t>Фінансові активи (крім торгової дебіторської заборгованості, що не містить значного компонента фінансування, яка при первісному визнанні оцінюється за ціною операції) при первісному визнанні оцінюються за справедливою вартістю плюс, для статті, що не оцінюються за СВПЗ, витрати на операцію, що можуть бути безпосередньо віднесені на їх придбання.</w:t>
      </w:r>
    </w:p>
    <w:p w:rsidR="0031048F" w:rsidRPr="00A56BF6" w:rsidRDefault="00D04806" w:rsidP="00843F6C">
      <w:pPr>
        <w:spacing w:after="120"/>
        <w:rPr>
          <w:rStyle w:val="a8"/>
          <w:rFonts w:cs="Times New Roman"/>
          <w:color w:val="auto"/>
          <w:sz w:val="24"/>
          <w:szCs w:val="24"/>
          <w:u w:color="FF0000"/>
          <w:lang w:val="uk-UA"/>
        </w:rPr>
      </w:pPr>
      <w:r w:rsidRPr="00A56BF6">
        <w:rPr>
          <w:rStyle w:val="a8"/>
          <w:rFonts w:cs="Times New Roman"/>
          <w:color w:val="auto"/>
          <w:sz w:val="24"/>
          <w:szCs w:val="24"/>
          <w:u w:color="FF0000"/>
          <w:lang w:val="uk-UA"/>
        </w:rPr>
        <w:t>До подальшої оцінки фінансових активів застосовуються наступні облікові політики:</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1"/>
        <w:gridCol w:w="7350"/>
      </w:tblGrid>
      <w:tr w:rsidR="0031048F" w:rsidRPr="00A56BF6">
        <w:trPr>
          <w:trHeight w:val="90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48F" w:rsidRPr="00A56BF6" w:rsidRDefault="00D04806" w:rsidP="00843F6C">
            <w:pPr>
              <w:spacing w:after="120"/>
              <w:rPr>
                <w:rFonts w:cs="Times New Roman"/>
                <w:color w:val="auto"/>
                <w:sz w:val="24"/>
                <w:szCs w:val="24"/>
                <w:lang w:val="uk-UA"/>
              </w:rPr>
            </w:pPr>
            <w:r w:rsidRPr="00A56BF6">
              <w:rPr>
                <w:rStyle w:val="a8"/>
                <w:rFonts w:cs="Times New Roman"/>
                <w:color w:val="auto"/>
                <w:sz w:val="24"/>
                <w:szCs w:val="24"/>
                <w:u w:color="FF0000"/>
                <w:lang w:val="uk-UA"/>
              </w:rPr>
              <w:t>Фінансові активи за СВПЗ</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48F" w:rsidRPr="00A56BF6" w:rsidRDefault="00D04806" w:rsidP="00843F6C">
            <w:pPr>
              <w:spacing w:after="120"/>
              <w:rPr>
                <w:rFonts w:cs="Times New Roman"/>
                <w:color w:val="auto"/>
                <w:sz w:val="24"/>
                <w:szCs w:val="24"/>
                <w:lang w:val="uk-UA"/>
              </w:rPr>
            </w:pPr>
            <w:r w:rsidRPr="00A56BF6">
              <w:rPr>
                <w:rStyle w:val="a8"/>
                <w:rFonts w:cs="Times New Roman"/>
                <w:color w:val="auto"/>
                <w:sz w:val="24"/>
                <w:szCs w:val="24"/>
                <w:u w:color="FF0000"/>
                <w:lang w:val="uk-UA"/>
              </w:rPr>
              <w:t>Такі активи у подальшому оцінюються за справедливою вартістю. Чисті прибутки та збитки, в тому числі дохід від процентів або дивідендів, визнається у прибутку чи збитку.</w:t>
            </w:r>
          </w:p>
        </w:tc>
      </w:tr>
      <w:tr w:rsidR="0031048F" w:rsidRPr="00A56BF6" w:rsidTr="00A34084">
        <w:trPr>
          <w:trHeight w:val="1762"/>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48F" w:rsidRPr="00A56BF6" w:rsidRDefault="00D04806" w:rsidP="00843F6C">
            <w:pPr>
              <w:spacing w:after="120"/>
              <w:rPr>
                <w:rFonts w:cs="Times New Roman"/>
                <w:color w:val="auto"/>
                <w:sz w:val="24"/>
                <w:szCs w:val="24"/>
                <w:lang w:val="uk-UA"/>
              </w:rPr>
            </w:pPr>
            <w:r w:rsidRPr="00A56BF6">
              <w:rPr>
                <w:rStyle w:val="a8"/>
                <w:rFonts w:cs="Times New Roman"/>
                <w:color w:val="auto"/>
                <w:sz w:val="24"/>
                <w:szCs w:val="24"/>
                <w:u w:color="FF0000"/>
                <w:lang w:val="uk-UA"/>
              </w:rPr>
              <w:t>Фінансові активи за амортизованою собівартістю</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48F" w:rsidRPr="00A56BF6" w:rsidRDefault="00D04806" w:rsidP="00843F6C">
            <w:pPr>
              <w:spacing w:after="120"/>
              <w:rPr>
                <w:rFonts w:cs="Times New Roman"/>
                <w:color w:val="auto"/>
                <w:sz w:val="24"/>
                <w:szCs w:val="24"/>
                <w:lang w:val="uk-UA"/>
              </w:rPr>
            </w:pPr>
            <w:r w:rsidRPr="00A56BF6">
              <w:rPr>
                <w:rStyle w:val="a8"/>
                <w:rFonts w:cs="Times New Roman"/>
                <w:color w:val="auto"/>
                <w:sz w:val="24"/>
                <w:szCs w:val="24"/>
                <w:u w:color="FF0000"/>
                <w:lang w:val="uk-UA"/>
              </w:rPr>
              <w:t>Такі активи у подальшому оцінюються за амортизованою собівартістю з використанням методу ефективного відсотка. Амортизована собівартість зменшується на збитки від зменшення корисності. Процентний дохід, прибутки та збитки від курсових різниць та зменшення корисності визнається у прибутку чи збитку. Будь-який прибуток чи збиток при припиненні визнання відображається у прибутку чи збитку.</w:t>
            </w:r>
          </w:p>
        </w:tc>
      </w:tr>
      <w:tr w:rsidR="0031048F" w:rsidRPr="00A56BF6" w:rsidTr="00A34084">
        <w:trPr>
          <w:trHeight w:val="1753"/>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48F" w:rsidRPr="00A56BF6" w:rsidRDefault="00D04806" w:rsidP="00843F6C">
            <w:pPr>
              <w:spacing w:after="120"/>
              <w:rPr>
                <w:rFonts w:cs="Times New Roman"/>
                <w:color w:val="auto"/>
                <w:sz w:val="24"/>
                <w:szCs w:val="24"/>
                <w:lang w:val="uk-UA"/>
              </w:rPr>
            </w:pPr>
            <w:r w:rsidRPr="00A56BF6">
              <w:rPr>
                <w:rStyle w:val="a8"/>
                <w:rFonts w:cs="Times New Roman"/>
                <w:color w:val="auto"/>
                <w:sz w:val="24"/>
                <w:szCs w:val="24"/>
                <w:u w:color="FF0000"/>
                <w:lang w:val="uk-UA"/>
              </w:rPr>
              <w:t>Інвестиції в боргові інструменти за СВСД</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48F" w:rsidRPr="00A56BF6" w:rsidRDefault="00D04806" w:rsidP="00843F6C">
            <w:pPr>
              <w:spacing w:after="120"/>
              <w:rPr>
                <w:rFonts w:cs="Times New Roman"/>
                <w:color w:val="auto"/>
                <w:sz w:val="24"/>
                <w:szCs w:val="24"/>
                <w:lang w:val="uk-UA"/>
              </w:rPr>
            </w:pPr>
            <w:r w:rsidRPr="00A56BF6">
              <w:rPr>
                <w:rStyle w:val="a8"/>
                <w:rFonts w:cs="Times New Roman"/>
                <w:color w:val="auto"/>
                <w:sz w:val="24"/>
                <w:szCs w:val="24"/>
                <w:u w:color="FF0000"/>
                <w:lang w:val="uk-UA"/>
              </w:rPr>
              <w:t xml:space="preserve">Такі активи у подальшому оцінюються за справедливою вартістю. Процентний дохід, розрахований за методом ефективного відсотка, прибутки та збитки від курсових різниць та зменшення корисності визнається у прибутку чи збитку. Інші чисті доходи та збитки визнаються в іншому сукупному доході. При припиненні визнання прибутки та збитки, накопичені в ІСД, </w:t>
            </w:r>
            <w:proofErr w:type="spellStart"/>
            <w:r w:rsidRPr="00A56BF6">
              <w:rPr>
                <w:rStyle w:val="a8"/>
                <w:rFonts w:cs="Times New Roman"/>
                <w:color w:val="auto"/>
                <w:sz w:val="24"/>
                <w:szCs w:val="24"/>
                <w:u w:color="FF0000"/>
                <w:lang w:val="uk-UA"/>
              </w:rPr>
              <w:t>перекласифіковуються</w:t>
            </w:r>
            <w:proofErr w:type="spellEnd"/>
            <w:r w:rsidRPr="00A56BF6">
              <w:rPr>
                <w:rStyle w:val="a8"/>
                <w:rFonts w:cs="Times New Roman"/>
                <w:color w:val="auto"/>
                <w:sz w:val="24"/>
                <w:szCs w:val="24"/>
                <w:u w:color="FF0000"/>
                <w:lang w:val="uk-UA"/>
              </w:rPr>
              <w:t xml:space="preserve"> до прибутку чи збитку.</w:t>
            </w:r>
          </w:p>
        </w:tc>
      </w:tr>
      <w:tr w:rsidR="0031048F" w:rsidRPr="00A56BF6">
        <w:trPr>
          <w:trHeight w:val="150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48F" w:rsidRPr="00A56BF6" w:rsidRDefault="00D04806" w:rsidP="00843F6C">
            <w:pPr>
              <w:spacing w:after="120"/>
              <w:rPr>
                <w:rFonts w:cs="Times New Roman"/>
                <w:color w:val="auto"/>
                <w:sz w:val="24"/>
                <w:szCs w:val="24"/>
                <w:lang w:val="uk-UA"/>
              </w:rPr>
            </w:pPr>
            <w:r w:rsidRPr="00A56BF6">
              <w:rPr>
                <w:rStyle w:val="a8"/>
                <w:rFonts w:cs="Times New Roman"/>
                <w:color w:val="auto"/>
                <w:sz w:val="24"/>
                <w:szCs w:val="24"/>
                <w:u w:color="FF0000"/>
                <w:lang w:val="uk-UA"/>
              </w:rPr>
              <w:t>Інвестиції в інструменти власного капіталу за СВСД</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48F" w:rsidRPr="00A56BF6" w:rsidRDefault="00D04806" w:rsidP="00843F6C">
            <w:pPr>
              <w:spacing w:after="120"/>
              <w:rPr>
                <w:rFonts w:cs="Times New Roman"/>
                <w:color w:val="auto"/>
                <w:sz w:val="24"/>
                <w:szCs w:val="24"/>
                <w:lang w:val="uk-UA"/>
              </w:rPr>
            </w:pPr>
            <w:r w:rsidRPr="00A56BF6">
              <w:rPr>
                <w:rStyle w:val="a8"/>
                <w:rFonts w:cs="Times New Roman"/>
                <w:color w:val="auto"/>
                <w:sz w:val="24"/>
                <w:szCs w:val="24"/>
                <w:u w:color="FF0000"/>
                <w:lang w:val="uk-UA"/>
              </w:rPr>
              <w:t>Такі активи у подальшому оцінюються за справедливою вартістю. Дивіденди визнаються у прибутку чи збитку, крім випадків, коли дивіденди явно являють собою відшкодування частини собівартості інвестицій. Інші чисті прибутки та збитки, визнані в ІСД, після цього в прибуток або збиток не передаються.</w:t>
            </w:r>
          </w:p>
        </w:tc>
      </w:tr>
    </w:tbl>
    <w:p w:rsidR="0031048F" w:rsidRPr="00A56BF6" w:rsidRDefault="00D04806" w:rsidP="00A34084">
      <w:pPr>
        <w:pStyle w:val="a6"/>
        <w:spacing w:before="240"/>
        <w:rPr>
          <w:rStyle w:val="a8"/>
          <w:rFonts w:ascii="Times New Roman" w:eastAsia="Times New Roman" w:hAnsi="Times New Roman" w:cs="Times New Roman"/>
          <w:i/>
          <w:iCs/>
          <w:color w:val="auto"/>
          <w:sz w:val="24"/>
          <w:szCs w:val="24"/>
          <w:u w:val="single"/>
          <w:lang w:val="uk-UA"/>
        </w:rPr>
      </w:pPr>
      <w:r w:rsidRPr="00A56BF6">
        <w:rPr>
          <w:rStyle w:val="a8"/>
          <w:rFonts w:ascii="Times New Roman" w:hAnsi="Times New Roman" w:cs="Times New Roman"/>
          <w:i/>
          <w:iCs/>
          <w:color w:val="auto"/>
          <w:sz w:val="24"/>
          <w:szCs w:val="24"/>
          <w:u w:val="single"/>
          <w:lang w:val="uk-UA"/>
        </w:rPr>
        <w:t>Класифікація фінансових зобов'язань</w:t>
      </w:r>
    </w:p>
    <w:p w:rsidR="0031048F" w:rsidRPr="00A56BF6" w:rsidRDefault="00D04806" w:rsidP="00E77C0C">
      <w:pPr>
        <w:pStyle w:val="a6"/>
        <w:spacing w:after="120"/>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Компанія здійснює класифікацію всіх фінансових зобов'язань як таких, що в подальшому оцінюються за амортизованою собівартістю, за винятком:</w:t>
      </w:r>
    </w:p>
    <w:p w:rsidR="0031048F" w:rsidRPr="00A56BF6" w:rsidRDefault="00D04806" w:rsidP="00E77C0C">
      <w:pPr>
        <w:pStyle w:val="a6"/>
        <w:spacing w:after="120"/>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lastRenderedPageBreak/>
        <w:t>(а) фінансових зобов'язань, що оцінюються за справедливою вартістю через прибуток або збиток. Такі зобов'язання, включаючи похідні інструменти, що є зобов'язаннями, надалі оцінюються за справедливою вартістю.</w:t>
      </w:r>
    </w:p>
    <w:p w:rsidR="0031048F" w:rsidRPr="00A56BF6" w:rsidRDefault="00D04806" w:rsidP="00E77C0C">
      <w:pPr>
        <w:pStyle w:val="a6"/>
        <w:spacing w:after="120"/>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(б) фінансових зобов'язань, що виникають у разі невідповідності передавання фінансового активу критеріям для припинення визнання або в разі застосування підходу подальшої участі.</w:t>
      </w:r>
    </w:p>
    <w:p w:rsidR="0031048F" w:rsidRPr="00A56BF6" w:rsidRDefault="00D04806" w:rsidP="00843F6C">
      <w:pPr>
        <w:pStyle w:val="a6"/>
        <w:rPr>
          <w:rStyle w:val="a8"/>
          <w:rFonts w:ascii="Times New Roman" w:eastAsia="Times New Roman" w:hAnsi="Times New Roman" w:cs="Times New Roman"/>
          <w:color w:val="FF2600"/>
          <w:sz w:val="24"/>
          <w:szCs w:val="24"/>
          <w:lang w:val="uk-UA"/>
        </w:rPr>
      </w:pPr>
      <w:r w:rsidRPr="00A56BF6">
        <w:rPr>
          <w:rStyle w:val="a8"/>
          <w:rFonts w:ascii="Times New Roman" w:hAnsi="Times New Roman" w:cs="Times New Roman"/>
          <w:color w:val="auto"/>
          <w:sz w:val="24"/>
          <w:szCs w:val="24"/>
          <w:lang w:val="uk-UA"/>
        </w:rPr>
        <w:t>(в) договорів фінансової гарантії. Після первісного визнання Компанія (якщо не застосовується підпункт (а) або (б) ) надалі оцінює його за більшою з таких сум:</w:t>
      </w:r>
    </w:p>
    <w:p w:rsidR="0031048F" w:rsidRPr="00A56BF6" w:rsidRDefault="00D04806" w:rsidP="00843F6C">
      <w:pPr>
        <w:pStyle w:val="a6"/>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(i) сумою резерву під збитки, і</w:t>
      </w:r>
    </w:p>
    <w:p w:rsidR="0031048F" w:rsidRPr="00A56BF6" w:rsidRDefault="00D04806" w:rsidP="00E77C0C">
      <w:pPr>
        <w:pStyle w:val="a6"/>
        <w:spacing w:after="120"/>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(ii) первісно визнаною сумою за вирахуванням, за потреби, сукупного розміру доходу, визнаного згідно з принципами МСФЗ 15.</w:t>
      </w:r>
    </w:p>
    <w:p w:rsidR="0031048F" w:rsidRPr="00A56BF6" w:rsidRDefault="00D04806" w:rsidP="00843F6C">
      <w:pPr>
        <w:pStyle w:val="a6"/>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(г) зобов'язань із надання позики за ставкою відсотка, нижчою від ринкової. Компанія надалі оцінює його за більшою з таких сум:</w:t>
      </w:r>
    </w:p>
    <w:p w:rsidR="0031048F" w:rsidRPr="00A56BF6" w:rsidRDefault="00D04806" w:rsidP="00843F6C">
      <w:pPr>
        <w:pStyle w:val="a6"/>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(i) сумою резерву під збитки, і</w:t>
      </w:r>
    </w:p>
    <w:p w:rsidR="0031048F" w:rsidRPr="00A56BF6" w:rsidRDefault="00D04806" w:rsidP="00E77C0C">
      <w:pPr>
        <w:pStyle w:val="a6"/>
        <w:spacing w:after="120"/>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(ii) первісно визнаною сумою за вирахуванням, за потреби, сукупного розміру доходу, визнаного згідно з принципами МСФЗ 15.</w:t>
      </w:r>
    </w:p>
    <w:p w:rsidR="0031048F" w:rsidRPr="00A56BF6" w:rsidRDefault="00D04806" w:rsidP="00E77C0C">
      <w:pPr>
        <w:pStyle w:val="a6"/>
        <w:spacing w:after="120"/>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(ґ) умовної компенсації, визнаної набувачем при об'єднанні бізнесу, до якого застосовується МСФЗ 3. Така умовна компенсація надалі оцінюється за справедливою вартістю з визнанням змін у прибутку або збитку.</w:t>
      </w:r>
    </w:p>
    <w:p w:rsidR="0031048F" w:rsidRPr="00A56BF6" w:rsidRDefault="00D04806" w:rsidP="00E77C0C">
      <w:pPr>
        <w:pStyle w:val="a6"/>
        <w:spacing w:after="120"/>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Зобов'язання Товариства класифікується на довгострокові (строк погашення понад 12 місяців) і поточні (строк погашення до 12 місяців). Зобов'язання довгострокові (непоточні) та поточні відображаються у Звіті про фінансовий стан окремо.</w:t>
      </w:r>
    </w:p>
    <w:p w:rsidR="0031048F" w:rsidRPr="00A56BF6" w:rsidRDefault="00D04806" w:rsidP="00843F6C">
      <w:pPr>
        <w:pStyle w:val="a6"/>
        <w:rPr>
          <w:rStyle w:val="a8"/>
          <w:rFonts w:ascii="Times New Roman" w:eastAsia="Times New Roman" w:hAnsi="Times New Roman" w:cs="Times New Roman"/>
          <w:i/>
          <w:iCs/>
          <w:sz w:val="24"/>
          <w:szCs w:val="24"/>
          <w:lang w:val="uk-UA"/>
        </w:rPr>
      </w:pPr>
      <w:r w:rsidRPr="00A56BF6">
        <w:rPr>
          <w:rStyle w:val="a8"/>
          <w:rFonts w:ascii="Times New Roman" w:hAnsi="Times New Roman" w:cs="Times New Roman"/>
          <w:i/>
          <w:iCs/>
          <w:sz w:val="24"/>
          <w:szCs w:val="24"/>
          <w:lang w:val="uk-UA"/>
        </w:rPr>
        <w:t>Дебіторська заборгованість</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Дебіторська заборгованість визнається як активи тоді, коли Компанія стає стороною договору та, внаслідок цього, набуває юридичне право одержати грошові кошти.</w:t>
      </w:r>
    </w:p>
    <w:p w:rsidR="0031048F" w:rsidRPr="00A56BF6" w:rsidRDefault="00D04806" w:rsidP="00843F6C">
      <w:pPr>
        <w:pStyle w:val="a6"/>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color w:val="auto"/>
          <w:sz w:val="24"/>
          <w:szCs w:val="24"/>
          <w:u w:color="FF0000"/>
          <w:lang w:val="uk-UA"/>
        </w:rPr>
        <w:t>Дебіторська заборгованість відображається за вартістю очікуваних надходжень за вирахуванням очікуваних кредитних збитків</w:t>
      </w:r>
      <w:r w:rsidRPr="00A56BF6">
        <w:rPr>
          <w:rStyle w:val="a8"/>
          <w:rFonts w:ascii="Times New Roman" w:hAnsi="Times New Roman" w:cs="Times New Roman"/>
          <w:color w:val="auto"/>
          <w:sz w:val="24"/>
          <w:szCs w:val="24"/>
          <w:lang w:val="uk-UA"/>
        </w:rPr>
        <w:t xml:space="preserve">. </w:t>
      </w:r>
    </w:p>
    <w:p w:rsidR="0031048F" w:rsidRPr="00A56BF6" w:rsidRDefault="00D04806" w:rsidP="00AA724B">
      <w:pPr>
        <w:pStyle w:val="a6"/>
        <w:spacing w:after="240"/>
        <w:rPr>
          <w:rStyle w:val="a8"/>
          <w:rFonts w:ascii="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Товариство оцінює станом на кожну звітну дату резерв під збитки за фінансовим інструментом у розмірі, що дорівнює очікуваним кредитним збиткам за весь строк дії фінансового інструменту, якщо кредитний ризик за таким фінансовим інструментом значно зріс із моменту первісного визнання.</w:t>
      </w:r>
    </w:p>
    <w:p w:rsidR="0049112B" w:rsidRPr="00A56BF6" w:rsidRDefault="0049112B" w:rsidP="0049112B">
      <w:pPr>
        <w:pStyle w:val="10"/>
        <w:pBdr>
          <w:top w:val="nil"/>
          <w:left w:val="nil"/>
          <w:bottom w:val="nil"/>
          <w:right w:val="nil"/>
          <w:between w:val="nil"/>
        </w:pBdr>
        <w:jc w:val="both"/>
        <w:rPr>
          <w:rFonts w:ascii="Times New Roman" w:eastAsia="Times New Roman" w:hAnsi="Times New Roman" w:cs="Times New Roman"/>
          <w:sz w:val="24"/>
          <w:szCs w:val="24"/>
        </w:rPr>
      </w:pPr>
      <w:r w:rsidRPr="00A56BF6">
        <w:rPr>
          <w:rFonts w:ascii="Times New Roman" w:eastAsia="Times New Roman" w:hAnsi="Times New Roman" w:cs="Times New Roman"/>
          <w:sz w:val="24"/>
          <w:szCs w:val="24"/>
        </w:rPr>
        <w:t>Дебіторська заборгованість з основної діяльності та інша дебіторська заборгованість визнається за справедливою вартістю, а в подальшому – за амортизованою вартістю з використанням методу ефективної ставки відсотка мінус резерв під збитки.</w:t>
      </w:r>
    </w:p>
    <w:p w:rsidR="009724DB" w:rsidRPr="00A56BF6" w:rsidRDefault="0049112B" w:rsidP="0049112B">
      <w:pPr>
        <w:pStyle w:val="10"/>
        <w:pBdr>
          <w:top w:val="nil"/>
          <w:left w:val="nil"/>
          <w:bottom w:val="nil"/>
          <w:right w:val="nil"/>
          <w:between w:val="nil"/>
        </w:pBdr>
        <w:spacing w:before="120"/>
        <w:jc w:val="both"/>
        <w:rPr>
          <w:rFonts w:ascii="Times New Roman" w:eastAsia="Times New Roman" w:hAnsi="Times New Roman" w:cs="Times New Roman"/>
          <w:sz w:val="24"/>
          <w:szCs w:val="24"/>
        </w:rPr>
      </w:pPr>
      <w:r w:rsidRPr="00A56BF6">
        <w:rPr>
          <w:rFonts w:ascii="Times New Roman" w:eastAsia="Times New Roman" w:hAnsi="Times New Roman" w:cs="Times New Roman"/>
          <w:sz w:val="24"/>
          <w:szCs w:val="24"/>
        </w:rPr>
        <w:t>Резерв під збитки дебіторської заборгованості створюється з використанням моделі очікуваних кредитних збитків (п. 5.5 МСФЗ (IFRS) 9).</w:t>
      </w:r>
    </w:p>
    <w:p w:rsidR="0049112B" w:rsidRPr="00A56BF6" w:rsidRDefault="0049112B" w:rsidP="0049112B">
      <w:pPr>
        <w:pStyle w:val="10"/>
        <w:pBdr>
          <w:top w:val="nil"/>
          <w:left w:val="nil"/>
          <w:bottom w:val="nil"/>
          <w:right w:val="nil"/>
          <w:between w:val="nil"/>
        </w:pBdr>
        <w:spacing w:before="120"/>
        <w:jc w:val="both"/>
        <w:rPr>
          <w:rFonts w:ascii="Times New Roman" w:eastAsia="Times New Roman" w:hAnsi="Times New Roman" w:cs="Times New Roman"/>
          <w:sz w:val="24"/>
          <w:szCs w:val="24"/>
        </w:rPr>
      </w:pPr>
      <w:r w:rsidRPr="00A56BF6">
        <w:rPr>
          <w:rFonts w:ascii="Times New Roman" w:eastAsia="Times New Roman" w:hAnsi="Times New Roman" w:cs="Times New Roman"/>
          <w:sz w:val="24"/>
          <w:szCs w:val="24"/>
        </w:rPr>
        <w:t>Виключення безнадійної дебіторської заборгованості з активів здійснюється з одночасним зменшенням величини резерву під збитки, а у разі недостатності суми створеного резерву – з визнанням інших операційних витрат. Сума отриманого відшкодування раніше списаної безнадійної заборгованості включається до складу інших операційних доходів. Поточна дебіторська заборгованість, щодо якої не створювався резерв під збитки, у разі її визнання безнадійною списується за рахунок інших операційних витрат.</w:t>
      </w:r>
    </w:p>
    <w:p w:rsidR="0049112B" w:rsidRPr="00A56BF6" w:rsidRDefault="0049112B" w:rsidP="0049112B">
      <w:pPr>
        <w:pStyle w:val="10"/>
        <w:pBdr>
          <w:top w:val="nil"/>
          <w:left w:val="nil"/>
          <w:bottom w:val="nil"/>
          <w:right w:val="nil"/>
          <w:between w:val="nil"/>
        </w:pBdr>
        <w:spacing w:before="120"/>
        <w:jc w:val="both"/>
        <w:rPr>
          <w:rFonts w:ascii="Times New Roman" w:eastAsia="Times New Roman" w:hAnsi="Times New Roman" w:cs="Times New Roman"/>
          <w:sz w:val="24"/>
          <w:szCs w:val="24"/>
        </w:rPr>
      </w:pPr>
      <w:r w:rsidRPr="00A56BF6">
        <w:rPr>
          <w:rFonts w:ascii="Times New Roman" w:eastAsia="Times New Roman" w:hAnsi="Times New Roman" w:cs="Times New Roman"/>
          <w:sz w:val="24"/>
          <w:szCs w:val="24"/>
        </w:rPr>
        <w:t xml:space="preserve">Аванси видані відображаються у звіті про фінансовий стан Товариства окремо від іншої дебіторської заборгованості. Передоплати постачальникам відображаються за їх чистою вартістю реалізації за вирахуванням резерву під збитки. Прибутки та збитки за такими </w:t>
      </w:r>
      <w:r w:rsidRPr="00A56BF6">
        <w:rPr>
          <w:rFonts w:ascii="Times New Roman" w:eastAsia="Times New Roman" w:hAnsi="Times New Roman" w:cs="Times New Roman"/>
          <w:sz w:val="24"/>
          <w:szCs w:val="24"/>
        </w:rPr>
        <w:lastRenderedPageBreak/>
        <w:t>активами відображаються у складі прибутку або збитку в момент припинення визнання або у випадку знецінення таких  активів, а також шляхом амортизації.</w:t>
      </w:r>
    </w:p>
    <w:p w:rsidR="0049112B" w:rsidRPr="00A56BF6" w:rsidRDefault="0049112B" w:rsidP="009724DB">
      <w:pPr>
        <w:pStyle w:val="10"/>
        <w:pBdr>
          <w:top w:val="nil"/>
          <w:left w:val="nil"/>
          <w:bottom w:val="nil"/>
          <w:right w:val="nil"/>
          <w:between w:val="nil"/>
        </w:pBdr>
        <w:spacing w:before="60" w:after="240"/>
        <w:jc w:val="both"/>
        <w:rPr>
          <w:rFonts w:ascii="Times New Roman" w:eastAsia="Times New Roman" w:hAnsi="Times New Roman" w:cs="Times New Roman"/>
          <w:sz w:val="24"/>
          <w:szCs w:val="24"/>
        </w:rPr>
      </w:pPr>
      <w:r w:rsidRPr="00A56BF6">
        <w:rPr>
          <w:rFonts w:ascii="Times New Roman" w:eastAsia="Times New Roman" w:hAnsi="Times New Roman" w:cs="Times New Roman"/>
          <w:sz w:val="24"/>
          <w:szCs w:val="24"/>
        </w:rPr>
        <w:t>Позики і дебіторська заборгованість, термін погашення яких більше дванадцяти місяців з дати складання фінансової звітності, включаються до складу довгострокової заборгованості.</w:t>
      </w:r>
    </w:p>
    <w:p w:rsidR="004C49D0" w:rsidRPr="00A56BF6" w:rsidRDefault="004C49D0" w:rsidP="004C49D0">
      <w:pPr>
        <w:pStyle w:val="a6"/>
        <w:rPr>
          <w:rStyle w:val="a8"/>
          <w:rFonts w:ascii="Times New Roman" w:eastAsia="Times New Roman" w:hAnsi="Times New Roman" w:cs="Times New Roman"/>
          <w:i/>
          <w:iCs/>
          <w:color w:val="auto"/>
          <w:sz w:val="24"/>
          <w:szCs w:val="24"/>
          <w:lang w:val="uk-UA"/>
        </w:rPr>
      </w:pPr>
      <w:r w:rsidRPr="00A56BF6">
        <w:rPr>
          <w:rStyle w:val="a8"/>
          <w:rFonts w:ascii="Times New Roman" w:hAnsi="Times New Roman" w:cs="Times New Roman"/>
          <w:i/>
          <w:iCs/>
          <w:color w:val="auto"/>
          <w:sz w:val="24"/>
          <w:szCs w:val="24"/>
          <w:lang w:val="uk-UA"/>
        </w:rPr>
        <w:t>Припинення визнання фінансових активів і зобов'язань</w:t>
      </w:r>
    </w:p>
    <w:p w:rsidR="004C49D0" w:rsidRPr="00A56BF6" w:rsidRDefault="004C49D0" w:rsidP="004C49D0">
      <w:pPr>
        <w:pStyle w:val="a6"/>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Товариство припиняє визнання фінансового активу тільки в тому випадку, коли закінчується термін договірних прав вимоги на потоки грошових коштів по фінансовому активу; або відбувається передача фінансового активу, і така передача відповідає критеріям припинення визнання.</w:t>
      </w:r>
    </w:p>
    <w:p w:rsidR="004C49D0" w:rsidRPr="00A56BF6" w:rsidRDefault="004C49D0" w:rsidP="004C49D0">
      <w:pPr>
        <w:pStyle w:val="a6"/>
        <w:spacing w:after="240"/>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Товариство списує фінансове зобов'язання (або частини фінансового зобов'язання) з балансу тоді і тільки тоді, коли воно погашено, тобто, коли зазначене в договорі зобов'язання виконано, анульовано або строк його дії закінчився.</w:t>
      </w:r>
    </w:p>
    <w:p w:rsidR="0031048F" w:rsidRPr="00A56BF6" w:rsidRDefault="009107C0" w:rsidP="00843F6C">
      <w:pPr>
        <w:pStyle w:val="a6"/>
        <w:rPr>
          <w:rStyle w:val="a8"/>
          <w:rFonts w:ascii="Times New Roman" w:eastAsia="Times New Roman" w:hAnsi="Times New Roman" w:cs="Times New Roman"/>
          <w:i/>
          <w:iCs/>
          <w:color w:val="auto"/>
          <w:sz w:val="24"/>
          <w:szCs w:val="24"/>
          <w:u w:color="FF0000"/>
          <w:lang w:val="uk-UA"/>
        </w:rPr>
      </w:pPr>
      <w:r w:rsidRPr="00A56BF6">
        <w:rPr>
          <w:rStyle w:val="a8"/>
          <w:rFonts w:ascii="Times New Roman" w:hAnsi="Times New Roman" w:cs="Times New Roman"/>
          <w:i/>
          <w:iCs/>
          <w:color w:val="auto"/>
          <w:sz w:val="24"/>
          <w:szCs w:val="24"/>
          <w:u w:color="FF0000"/>
          <w:lang w:val="uk-UA"/>
        </w:rPr>
        <w:tab/>
      </w:r>
      <w:r w:rsidR="001D7A97">
        <w:rPr>
          <w:rStyle w:val="a8"/>
          <w:rFonts w:ascii="Times New Roman" w:hAnsi="Times New Roman" w:cs="Times New Roman"/>
          <w:i/>
          <w:iCs/>
          <w:color w:val="auto"/>
          <w:sz w:val="24"/>
          <w:szCs w:val="24"/>
          <w:u w:color="FF0000"/>
          <w:lang w:val="uk-UA"/>
        </w:rPr>
        <w:t>5</w:t>
      </w:r>
      <w:r w:rsidR="004C49D0" w:rsidRPr="00A56BF6">
        <w:rPr>
          <w:rStyle w:val="a8"/>
          <w:rFonts w:ascii="Times New Roman" w:hAnsi="Times New Roman" w:cs="Times New Roman"/>
          <w:i/>
          <w:iCs/>
          <w:color w:val="auto"/>
          <w:sz w:val="24"/>
          <w:szCs w:val="24"/>
          <w:u w:color="FF0000"/>
          <w:lang w:val="uk-UA"/>
        </w:rPr>
        <w:t>.</w:t>
      </w:r>
      <w:r w:rsidR="00CB6664" w:rsidRPr="00A56BF6">
        <w:rPr>
          <w:rStyle w:val="a8"/>
          <w:rFonts w:ascii="Times New Roman" w:hAnsi="Times New Roman" w:cs="Times New Roman"/>
          <w:i/>
          <w:iCs/>
          <w:color w:val="auto"/>
          <w:sz w:val="24"/>
          <w:szCs w:val="24"/>
          <w:u w:color="FF0000"/>
          <w:lang w:val="uk-UA"/>
        </w:rPr>
        <w:t>4</w:t>
      </w:r>
      <w:r w:rsidR="004C49D0" w:rsidRPr="00A56BF6">
        <w:rPr>
          <w:rStyle w:val="a8"/>
          <w:rFonts w:ascii="Times New Roman" w:hAnsi="Times New Roman" w:cs="Times New Roman"/>
          <w:i/>
          <w:iCs/>
          <w:color w:val="auto"/>
          <w:sz w:val="24"/>
          <w:szCs w:val="24"/>
          <w:u w:color="FF0000"/>
          <w:lang w:val="uk-UA"/>
        </w:rPr>
        <w:t xml:space="preserve">. </w:t>
      </w:r>
      <w:r w:rsidR="00D04806" w:rsidRPr="00A56BF6">
        <w:rPr>
          <w:rStyle w:val="a8"/>
          <w:rFonts w:ascii="Times New Roman" w:hAnsi="Times New Roman" w:cs="Times New Roman"/>
          <w:i/>
          <w:iCs/>
          <w:color w:val="auto"/>
          <w:sz w:val="24"/>
          <w:szCs w:val="24"/>
          <w:u w:color="FF0000"/>
          <w:lang w:val="uk-UA"/>
        </w:rPr>
        <w:t>Забезпечення, умовні зобов'язання та активи</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 xml:space="preserve">Облік і визнання забезпечень, умовних зобов'язань та активів здійснюється Товариством відповідно до МСБО 37 «Забезпечення, умовні зобов'язання та умовні активи». </w:t>
      </w:r>
    </w:p>
    <w:p w:rsidR="00F66611" w:rsidRPr="00A56BF6" w:rsidRDefault="00D04806" w:rsidP="00AA724B">
      <w:pPr>
        <w:pStyle w:val="a6"/>
        <w:spacing w:after="240"/>
        <w:rPr>
          <w:rStyle w:val="a8"/>
          <w:rFonts w:ascii="Times New Roman" w:eastAsia="Arial Unicode MS" w:hAnsi="Times New Roman" w:cs="Times New Roman"/>
          <w:sz w:val="24"/>
          <w:szCs w:val="24"/>
          <w:lang w:val="uk-UA"/>
        </w:rPr>
      </w:pPr>
      <w:r w:rsidRPr="00A56BF6">
        <w:rPr>
          <w:rStyle w:val="a8"/>
          <w:rFonts w:ascii="Times New Roman" w:hAnsi="Times New Roman" w:cs="Times New Roman"/>
          <w:color w:val="auto"/>
          <w:sz w:val="24"/>
          <w:szCs w:val="24"/>
          <w:lang w:val="uk-UA"/>
        </w:rPr>
        <w:t xml:space="preserve">Умовні зобов'язання не визнаються у фінансовій звітності, але інформація </w:t>
      </w:r>
      <w:r w:rsidRPr="00A56BF6">
        <w:rPr>
          <w:rStyle w:val="a8"/>
          <w:rFonts w:ascii="Times New Roman" w:hAnsi="Times New Roman" w:cs="Times New Roman"/>
          <w:sz w:val="24"/>
          <w:szCs w:val="24"/>
          <w:lang w:val="uk-UA"/>
        </w:rPr>
        <w:t>про них надається у примітках, за винятком тих випадків, коли ймовірність відтоку ресурсів, які містять економічні вигоди, є незначними.</w:t>
      </w:r>
    </w:p>
    <w:p w:rsidR="00F66611" w:rsidRPr="00A56BF6" w:rsidRDefault="00F66611" w:rsidP="00F66611">
      <w:pPr>
        <w:pStyle w:val="a6"/>
        <w:rPr>
          <w:rStyle w:val="a8"/>
          <w:rFonts w:ascii="Times New Roman" w:hAnsi="Times New Roman" w:cs="Times New Roman"/>
          <w:i/>
          <w:sz w:val="24"/>
          <w:szCs w:val="24"/>
          <w:lang w:val="uk-UA"/>
        </w:rPr>
      </w:pPr>
      <w:r w:rsidRPr="00A56BF6">
        <w:rPr>
          <w:rStyle w:val="a8"/>
          <w:rFonts w:ascii="Times New Roman" w:hAnsi="Times New Roman" w:cs="Times New Roman"/>
          <w:sz w:val="24"/>
          <w:szCs w:val="24"/>
          <w:lang w:val="uk-UA"/>
        </w:rPr>
        <w:tab/>
      </w:r>
      <w:r w:rsidR="001D7A97" w:rsidRPr="001E75FF">
        <w:rPr>
          <w:rStyle w:val="a8"/>
          <w:rFonts w:ascii="Times New Roman" w:hAnsi="Times New Roman" w:cs="Times New Roman"/>
          <w:i/>
          <w:sz w:val="24"/>
          <w:szCs w:val="24"/>
          <w:lang w:val="uk-UA"/>
        </w:rPr>
        <w:t>5</w:t>
      </w:r>
      <w:r w:rsidRPr="00A56BF6">
        <w:rPr>
          <w:rStyle w:val="a8"/>
          <w:rFonts w:ascii="Times New Roman" w:hAnsi="Times New Roman" w:cs="Times New Roman"/>
          <w:i/>
          <w:sz w:val="24"/>
          <w:szCs w:val="24"/>
          <w:lang w:val="uk-UA"/>
        </w:rPr>
        <w:t>.</w:t>
      </w:r>
      <w:r w:rsidR="00CB6664" w:rsidRPr="00A56BF6">
        <w:rPr>
          <w:rStyle w:val="a8"/>
          <w:rFonts w:ascii="Times New Roman" w:hAnsi="Times New Roman" w:cs="Times New Roman"/>
          <w:i/>
          <w:sz w:val="24"/>
          <w:szCs w:val="24"/>
          <w:lang w:val="uk-UA"/>
        </w:rPr>
        <w:t>5</w:t>
      </w:r>
      <w:r w:rsidRPr="00A56BF6">
        <w:rPr>
          <w:rStyle w:val="a8"/>
          <w:rFonts w:ascii="Times New Roman" w:hAnsi="Times New Roman" w:cs="Times New Roman"/>
          <w:i/>
          <w:sz w:val="24"/>
          <w:szCs w:val="24"/>
          <w:lang w:val="uk-UA"/>
        </w:rPr>
        <w:t>. Винагороди працівникам</w:t>
      </w:r>
    </w:p>
    <w:p w:rsidR="0031048F" w:rsidRPr="00A56BF6" w:rsidRDefault="00D04806" w:rsidP="00AA724B">
      <w:pPr>
        <w:pStyle w:val="a6"/>
        <w:spacing w:after="240"/>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Всі винагороди працівникам враховувати як поточні, відповідно до МСБО 19 «Виплати працівникам».</w:t>
      </w:r>
      <w:r w:rsidR="00F66611" w:rsidRPr="00A56BF6">
        <w:rPr>
          <w:rStyle w:val="a8"/>
          <w:rFonts w:ascii="Times New Roman" w:eastAsia="Arial Unicode MS" w:hAnsi="Times New Roman" w:cs="Times New Roman"/>
          <w:sz w:val="24"/>
          <w:szCs w:val="24"/>
          <w:lang w:val="uk-UA"/>
        </w:rPr>
        <w:t xml:space="preserve"> </w:t>
      </w:r>
      <w:r w:rsidRPr="00A56BF6">
        <w:rPr>
          <w:rStyle w:val="a8"/>
          <w:rFonts w:ascii="Times New Roman" w:hAnsi="Times New Roman" w:cs="Times New Roman"/>
          <w:sz w:val="24"/>
          <w:szCs w:val="24"/>
          <w:lang w:val="uk-UA"/>
        </w:rPr>
        <w:t>Що</w:t>
      </w:r>
      <w:r w:rsidR="00AA724B" w:rsidRPr="00A56BF6">
        <w:rPr>
          <w:rStyle w:val="a8"/>
          <w:rFonts w:ascii="Times New Roman" w:hAnsi="Times New Roman" w:cs="Times New Roman"/>
          <w:sz w:val="24"/>
          <w:szCs w:val="24"/>
          <w:lang w:val="uk-UA"/>
        </w:rPr>
        <w:t>місячно</w:t>
      </w:r>
      <w:r w:rsidRPr="00A56BF6">
        <w:rPr>
          <w:rStyle w:val="a8"/>
          <w:rFonts w:ascii="Times New Roman" w:hAnsi="Times New Roman" w:cs="Times New Roman"/>
          <w:sz w:val="24"/>
          <w:szCs w:val="24"/>
          <w:lang w:val="uk-UA"/>
        </w:rPr>
        <w:t xml:space="preserve"> п</w:t>
      </w:r>
      <w:r w:rsidR="00F66611" w:rsidRPr="00A56BF6">
        <w:rPr>
          <w:rStyle w:val="a8"/>
          <w:rFonts w:ascii="Times New Roman" w:hAnsi="Times New Roman" w:cs="Times New Roman"/>
          <w:sz w:val="24"/>
          <w:szCs w:val="24"/>
          <w:lang w:val="uk-UA"/>
        </w:rPr>
        <w:t xml:space="preserve">роводиться нарахування резерву </w:t>
      </w:r>
      <w:r w:rsidRPr="00A56BF6">
        <w:rPr>
          <w:rStyle w:val="a8"/>
          <w:rFonts w:ascii="Times New Roman" w:hAnsi="Times New Roman" w:cs="Times New Roman"/>
          <w:sz w:val="24"/>
          <w:szCs w:val="24"/>
          <w:lang w:val="uk-UA"/>
        </w:rPr>
        <w:t>відпусток використання забезпечення якого відбувається протягом року під час нарахування відпусток працівникам або під час виплати їм компенсації за невикористану відпустку під час звільнення.</w:t>
      </w:r>
    </w:p>
    <w:p w:rsidR="0031048F" w:rsidRPr="00A56BF6" w:rsidRDefault="009107C0" w:rsidP="00843F6C">
      <w:pPr>
        <w:pStyle w:val="a6"/>
        <w:rPr>
          <w:rStyle w:val="a8"/>
          <w:rFonts w:ascii="Times New Roman" w:eastAsia="Times New Roman" w:hAnsi="Times New Roman" w:cs="Times New Roman"/>
          <w:i/>
          <w:iCs/>
          <w:sz w:val="24"/>
          <w:szCs w:val="24"/>
          <w:lang w:val="uk-UA"/>
        </w:rPr>
      </w:pPr>
      <w:r w:rsidRPr="00A56BF6">
        <w:rPr>
          <w:rStyle w:val="a8"/>
          <w:rFonts w:ascii="Times New Roman" w:hAnsi="Times New Roman" w:cs="Times New Roman"/>
          <w:i/>
          <w:iCs/>
          <w:sz w:val="24"/>
          <w:szCs w:val="24"/>
          <w:lang w:val="uk-UA"/>
        </w:rPr>
        <w:tab/>
      </w:r>
      <w:r w:rsidR="001D7A97">
        <w:rPr>
          <w:rStyle w:val="a8"/>
          <w:rFonts w:ascii="Times New Roman" w:hAnsi="Times New Roman" w:cs="Times New Roman"/>
          <w:i/>
          <w:iCs/>
          <w:sz w:val="24"/>
          <w:szCs w:val="24"/>
          <w:lang w:val="uk-UA"/>
        </w:rPr>
        <w:t>5</w:t>
      </w:r>
      <w:r w:rsidR="00E77C0C" w:rsidRPr="00A56BF6">
        <w:rPr>
          <w:rStyle w:val="a8"/>
          <w:rFonts w:ascii="Times New Roman" w:hAnsi="Times New Roman" w:cs="Times New Roman"/>
          <w:i/>
          <w:iCs/>
          <w:sz w:val="24"/>
          <w:szCs w:val="24"/>
          <w:lang w:val="uk-UA"/>
        </w:rPr>
        <w:t>.</w:t>
      </w:r>
      <w:r w:rsidR="00CB6664" w:rsidRPr="00A56BF6">
        <w:rPr>
          <w:rStyle w:val="a8"/>
          <w:rFonts w:ascii="Times New Roman" w:hAnsi="Times New Roman" w:cs="Times New Roman"/>
          <w:i/>
          <w:iCs/>
          <w:sz w:val="24"/>
          <w:szCs w:val="24"/>
          <w:lang w:val="uk-UA"/>
        </w:rPr>
        <w:t>6</w:t>
      </w:r>
      <w:r w:rsidR="00E77C0C" w:rsidRPr="00A56BF6">
        <w:rPr>
          <w:rStyle w:val="a8"/>
          <w:rFonts w:ascii="Times New Roman" w:hAnsi="Times New Roman" w:cs="Times New Roman"/>
          <w:i/>
          <w:iCs/>
          <w:sz w:val="24"/>
          <w:szCs w:val="24"/>
          <w:lang w:val="uk-UA"/>
        </w:rPr>
        <w:t xml:space="preserve">. </w:t>
      </w:r>
      <w:r w:rsidR="00D04806" w:rsidRPr="00A56BF6">
        <w:rPr>
          <w:rStyle w:val="a8"/>
          <w:rFonts w:ascii="Times New Roman" w:hAnsi="Times New Roman" w:cs="Times New Roman"/>
          <w:i/>
          <w:iCs/>
          <w:sz w:val="24"/>
          <w:szCs w:val="24"/>
          <w:lang w:val="uk-UA"/>
        </w:rPr>
        <w:t>Статутний капітал</w:t>
      </w:r>
    </w:p>
    <w:p w:rsidR="0031048F" w:rsidRPr="00A56BF6" w:rsidRDefault="00D04806" w:rsidP="00AA724B">
      <w:pPr>
        <w:pStyle w:val="a6"/>
        <w:spacing w:after="240"/>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Статутний капітал відображається за первісною вартістю. Витрати, безпосередньо пов'язані із збільшенням статутного капіталу, відображаються як зменшення власних коштів учасників. Дивіденди відображаються як зменшення власних коштів у тому періоді, в якому вони були оголошені. Дивіденди, оголошені після звітної дати, розглядаються як події після звітної дати згідно з МСБО 10 «Події після звітної дати», і інформація про них розкривається відповідним чином.</w:t>
      </w:r>
    </w:p>
    <w:p w:rsidR="0031048F" w:rsidRPr="00A56BF6" w:rsidRDefault="009107C0" w:rsidP="00843F6C">
      <w:pPr>
        <w:pStyle w:val="a6"/>
        <w:rPr>
          <w:rStyle w:val="a8"/>
          <w:rFonts w:ascii="Times New Roman" w:eastAsia="Times New Roman" w:hAnsi="Times New Roman" w:cs="Times New Roman"/>
          <w:i/>
          <w:iCs/>
          <w:sz w:val="24"/>
          <w:szCs w:val="24"/>
          <w:lang w:val="uk-UA"/>
        </w:rPr>
      </w:pPr>
      <w:r w:rsidRPr="00A56BF6">
        <w:rPr>
          <w:rStyle w:val="a8"/>
          <w:rFonts w:ascii="Times New Roman" w:hAnsi="Times New Roman" w:cs="Times New Roman"/>
          <w:i/>
          <w:iCs/>
          <w:sz w:val="24"/>
          <w:szCs w:val="24"/>
          <w:lang w:val="uk-UA"/>
        </w:rPr>
        <w:tab/>
      </w:r>
      <w:r w:rsidR="001D7A97">
        <w:rPr>
          <w:rStyle w:val="a8"/>
          <w:rFonts w:ascii="Times New Roman" w:hAnsi="Times New Roman" w:cs="Times New Roman"/>
          <w:i/>
          <w:iCs/>
          <w:sz w:val="24"/>
          <w:szCs w:val="24"/>
          <w:lang w:val="uk-UA"/>
        </w:rPr>
        <w:t>5</w:t>
      </w:r>
      <w:r w:rsidR="00E77C0C" w:rsidRPr="00A56BF6">
        <w:rPr>
          <w:rStyle w:val="a8"/>
          <w:rFonts w:ascii="Times New Roman" w:hAnsi="Times New Roman" w:cs="Times New Roman"/>
          <w:i/>
          <w:iCs/>
          <w:sz w:val="24"/>
          <w:szCs w:val="24"/>
          <w:lang w:val="uk-UA"/>
        </w:rPr>
        <w:t>.</w:t>
      </w:r>
      <w:r w:rsidR="00CB6664" w:rsidRPr="00A56BF6">
        <w:rPr>
          <w:rStyle w:val="a8"/>
          <w:rFonts w:ascii="Times New Roman" w:hAnsi="Times New Roman" w:cs="Times New Roman"/>
          <w:i/>
          <w:iCs/>
          <w:sz w:val="24"/>
          <w:szCs w:val="24"/>
          <w:lang w:val="uk-UA"/>
        </w:rPr>
        <w:t>7</w:t>
      </w:r>
      <w:r w:rsidR="00E77C0C" w:rsidRPr="00A56BF6">
        <w:rPr>
          <w:rStyle w:val="a8"/>
          <w:rFonts w:ascii="Times New Roman" w:hAnsi="Times New Roman" w:cs="Times New Roman"/>
          <w:i/>
          <w:iCs/>
          <w:sz w:val="24"/>
          <w:szCs w:val="24"/>
          <w:lang w:val="uk-UA"/>
        </w:rPr>
        <w:t xml:space="preserve">. </w:t>
      </w:r>
      <w:r w:rsidR="00D04806" w:rsidRPr="00A56BF6">
        <w:rPr>
          <w:rStyle w:val="a8"/>
          <w:rFonts w:ascii="Times New Roman" w:hAnsi="Times New Roman" w:cs="Times New Roman"/>
          <w:i/>
          <w:iCs/>
          <w:sz w:val="24"/>
          <w:szCs w:val="24"/>
          <w:lang w:val="uk-UA"/>
        </w:rPr>
        <w:t>Визнання доходів</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 xml:space="preserve">Товариство отримує доходи від реалізації фінансових послуг – нараховані проценти. </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Товариство може отримувати інший дохід, який не пов'язаний з проведенням фінансових операцій від розміщення тимчасово вільних грошових коштів, а саме: відсотки від депозитів, дивіденди по фінансових вкладеннях, прибуток від продажу цінних паперів, доходи від господарських договорів.</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color w:val="auto"/>
          <w:sz w:val="24"/>
          <w:szCs w:val="24"/>
          <w:lang w:val="uk-UA"/>
        </w:rPr>
        <w:t xml:space="preserve">Інший дохід визнається, коли є впевненість, що Товариство отримає економічні </w:t>
      </w:r>
      <w:r w:rsidRPr="00A56BF6">
        <w:rPr>
          <w:rStyle w:val="a8"/>
          <w:rFonts w:ascii="Times New Roman" w:hAnsi="Times New Roman" w:cs="Times New Roman"/>
          <w:sz w:val="24"/>
          <w:szCs w:val="24"/>
          <w:lang w:val="uk-UA"/>
        </w:rPr>
        <w:t>вигоди від проведених операцій і розмір доходу можна достовірно визначити.</w:t>
      </w:r>
    </w:p>
    <w:p w:rsidR="0031048F" w:rsidRPr="00A56BF6" w:rsidRDefault="00D04806" w:rsidP="00AA724B">
      <w:pPr>
        <w:pStyle w:val="a6"/>
        <w:spacing w:after="240"/>
        <w:rPr>
          <w:rStyle w:val="a8"/>
          <w:rFonts w:ascii="Times New Roman" w:hAnsi="Times New Roman" w:cs="Times New Roman"/>
          <w:sz w:val="24"/>
          <w:szCs w:val="24"/>
          <w:lang w:val="uk-UA"/>
        </w:rPr>
      </w:pPr>
      <w:r w:rsidRPr="00A56BF6">
        <w:rPr>
          <w:rStyle w:val="a8"/>
          <w:rFonts w:ascii="Times New Roman" w:hAnsi="Times New Roman" w:cs="Times New Roman"/>
          <w:sz w:val="24"/>
          <w:szCs w:val="24"/>
          <w:lang w:val="uk-UA"/>
        </w:rPr>
        <w:t xml:space="preserve">Дохід визнається за вирахуванням витрат на його одержання в тому періоді, в якому проведена операція. </w:t>
      </w:r>
    </w:p>
    <w:p w:rsidR="0031048F" w:rsidRPr="00A56BF6" w:rsidRDefault="009107C0" w:rsidP="00843F6C">
      <w:pPr>
        <w:pStyle w:val="a6"/>
        <w:rPr>
          <w:rStyle w:val="a8"/>
          <w:rFonts w:ascii="Times New Roman" w:eastAsia="Times New Roman" w:hAnsi="Times New Roman" w:cs="Times New Roman"/>
          <w:i/>
          <w:iCs/>
          <w:sz w:val="24"/>
          <w:szCs w:val="24"/>
          <w:lang w:val="uk-UA"/>
        </w:rPr>
      </w:pPr>
      <w:r w:rsidRPr="00A56BF6">
        <w:rPr>
          <w:rStyle w:val="a8"/>
          <w:rFonts w:ascii="Times New Roman" w:hAnsi="Times New Roman" w:cs="Times New Roman"/>
          <w:i/>
          <w:iCs/>
          <w:sz w:val="24"/>
          <w:szCs w:val="24"/>
          <w:lang w:val="uk-UA"/>
        </w:rPr>
        <w:tab/>
      </w:r>
      <w:r w:rsidR="001D7A97">
        <w:rPr>
          <w:rStyle w:val="a8"/>
          <w:rFonts w:ascii="Times New Roman" w:hAnsi="Times New Roman" w:cs="Times New Roman"/>
          <w:i/>
          <w:iCs/>
          <w:sz w:val="24"/>
          <w:szCs w:val="24"/>
          <w:lang w:val="uk-UA"/>
        </w:rPr>
        <w:t>5</w:t>
      </w:r>
      <w:r w:rsidR="00E77C0C" w:rsidRPr="00A56BF6">
        <w:rPr>
          <w:rStyle w:val="a8"/>
          <w:rFonts w:ascii="Times New Roman" w:hAnsi="Times New Roman" w:cs="Times New Roman"/>
          <w:i/>
          <w:iCs/>
          <w:sz w:val="24"/>
          <w:szCs w:val="24"/>
          <w:lang w:val="uk-UA"/>
        </w:rPr>
        <w:t>.</w:t>
      </w:r>
      <w:r w:rsidR="00CB6664" w:rsidRPr="00A56BF6">
        <w:rPr>
          <w:rStyle w:val="a8"/>
          <w:rFonts w:ascii="Times New Roman" w:hAnsi="Times New Roman" w:cs="Times New Roman"/>
          <w:i/>
          <w:iCs/>
          <w:sz w:val="24"/>
          <w:szCs w:val="24"/>
          <w:lang w:val="uk-UA"/>
        </w:rPr>
        <w:t>8</w:t>
      </w:r>
      <w:r w:rsidR="00E77C0C" w:rsidRPr="00A56BF6">
        <w:rPr>
          <w:rStyle w:val="a8"/>
          <w:rFonts w:ascii="Times New Roman" w:hAnsi="Times New Roman" w:cs="Times New Roman"/>
          <w:i/>
          <w:iCs/>
          <w:sz w:val="24"/>
          <w:szCs w:val="24"/>
          <w:lang w:val="uk-UA"/>
        </w:rPr>
        <w:t xml:space="preserve">. </w:t>
      </w:r>
      <w:r w:rsidR="00D04806" w:rsidRPr="00A56BF6">
        <w:rPr>
          <w:rStyle w:val="a8"/>
          <w:rFonts w:ascii="Times New Roman" w:hAnsi="Times New Roman" w:cs="Times New Roman"/>
          <w:i/>
          <w:iCs/>
          <w:sz w:val="24"/>
          <w:szCs w:val="24"/>
          <w:lang w:val="uk-UA"/>
        </w:rPr>
        <w:t>Визнання витрат</w:t>
      </w:r>
    </w:p>
    <w:p w:rsidR="0031048F" w:rsidRPr="00A56BF6" w:rsidRDefault="00D04806" w:rsidP="00AA724B">
      <w:pPr>
        <w:pStyle w:val="a6"/>
        <w:spacing w:after="240"/>
        <w:rPr>
          <w:rStyle w:val="a8"/>
          <w:rFonts w:ascii="Times New Roman" w:hAnsi="Times New Roman" w:cs="Times New Roman"/>
          <w:sz w:val="24"/>
          <w:szCs w:val="24"/>
          <w:lang w:val="uk-UA"/>
        </w:rPr>
      </w:pPr>
      <w:r w:rsidRPr="00A56BF6">
        <w:rPr>
          <w:rStyle w:val="a8"/>
          <w:rFonts w:ascii="Times New Roman" w:hAnsi="Times New Roman" w:cs="Times New Roman"/>
          <w:sz w:val="24"/>
          <w:szCs w:val="24"/>
          <w:lang w:val="uk-UA"/>
        </w:rPr>
        <w:t xml:space="preserve">Товариство несе витрати в процесі своєї операційної діяльності, а також інші витрати, які не пов'язані зі фінансовою діяльністю. Витрати визнаються у звіті про фінансові </w:t>
      </w:r>
      <w:r w:rsidRPr="00A56BF6">
        <w:rPr>
          <w:rStyle w:val="a8"/>
          <w:rFonts w:ascii="Times New Roman" w:hAnsi="Times New Roman" w:cs="Times New Roman"/>
          <w:sz w:val="24"/>
          <w:szCs w:val="24"/>
          <w:lang w:val="uk-UA"/>
        </w:rPr>
        <w:lastRenderedPageBreak/>
        <w:t>результати, якщо виникає зменшення майбутніх економічних вигід, пов'язаних із зменшенням активу або збільшенням зобов'язання, які можуть бути надійно оцінені.</w:t>
      </w:r>
    </w:p>
    <w:p w:rsidR="00AA724B" w:rsidRPr="00A56BF6" w:rsidRDefault="00AA724B" w:rsidP="00AA724B">
      <w:pPr>
        <w:spacing w:after="120"/>
        <w:rPr>
          <w:i/>
          <w:color w:val="auto"/>
          <w:sz w:val="24"/>
          <w:szCs w:val="24"/>
          <w:lang w:val="uk-UA"/>
        </w:rPr>
      </w:pPr>
      <w:r w:rsidRPr="00A56BF6">
        <w:rPr>
          <w:rStyle w:val="a8"/>
          <w:rFonts w:cs="Times New Roman"/>
          <w:i/>
          <w:sz w:val="24"/>
          <w:szCs w:val="24"/>
          <w:lang w:val="uk-UA"/>
        </w:rPr>
        <w:tab/>
      </w:r>
      <w:r w:rsidR="001D7A97">
        <w:rPr>
          <w:rStyle w:val="a8"/>
          <w:rFonts w:cs="Times New Roman"/>
          <w:i/>
          <w:sz w:val="24"/>
          <w:szCs w:val="24"/>
          <w:lang w:val="uk-UA"/>
        </w:rPr>
        <w:t>5</w:t>
      </w:r>
      <w:r w:rsidRPr="00A56BF6">
        <w:rPr>
          <w:rStyle w:val="a8"/>
          <w:rFonts w:cs="Times New Roman"/>
          <w:i/>
          <w:color w:val="auto"/>
          <w:sz w:val="24"/>
          <w:szCs w:val="24"/>
          <w:lang w:val="uk-UA"/>
        </w:rPr>
        <w:t>.</w:t>
      </w:r>
      <w:r w:rsidR="00CB6664" w:rsidRPr="00A56BF6">
        <w:rPr>
          <w:rStyle w:val="a8"/>
          <w:rFonts w:cs="Times New Roman"/>
          <w:i/>
          <w:color w:val="auto"/>
          <w:sz w:val="24"/>
          <w:szCs w:val="24"/>
          <w:lang w:val="uk-UA"/>
        </w:rPr>
        <w:t>9</w:t>
      </w:r>
      <w:r w:rsidRPr="00A56BF6">
        <w:rPr>
          <w:rStyle w:val="a8"/>
          <w:rFonts w:cs="Times New Roman"/>
          <w:i/>
          <w:color w:val="auto"/>
          <w:sz w:val="24"/>
          <w:szCs w:val="24"/>
          <w:lang w:val="uk-UA"/>
        </w:rPr>
        <w:t xml:space="preserve">. </w:t>
      </w:r>
      <w:r w:rsidRPr="00A56BF6">
        <w:rPr>
          <w:i/>
          <w:color w:val="auto"/>
          <w:sz w:val="24"/>
          <w:szCs w:val="24"/>
          <w:lang w:val="uk-UA"/>
        </w:rPr>
        <w:t>Події після дати балансу</w:t>
      </w:r>
    </w:p>
    <w:p w:rsidR="00AA724B" w:rsidRDefault="00AA724B" w:rsidP="004C49D0">
      <w:pPr>
        <w:pStyle w:val="a6"/>
        <w:spacing w:after="240"/>
        <w:rPr>
          <w:rStyle w:val="a8"/>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Події, що відбулися після дати балансу i до дати затвердження фінансових звітів до випуску i, які надають додаткову інформацію щодо фінансової звітності Товариства, відображаються у фінансової звітності. Події, що відбулися після дати балансу i, які не впливають на фінансову звітність Товариства на цю дату, розкриваються в примітках до фінансової звітності, якщо такі події істотні.</w:t>
      </w:r>
    </w:p>
    <w:p w:rsidR="001064C3" w:rsidRPr="00D763BA" w:rsidRDefault="001064C3" w:rsidP="001064C3">
      <w:pPr>
        <w:spacing w:after="120"/>
        <w:rPr>
          <w:rStyle w:val="a8"/>
          <w:rFonts w:cs="Times New Roman"/>
          <w:i/>
          <w:color w:val="auto"/>
          <w:sz w:val="24"/>
          <w:szCs w:val="24"/>
          <w:lang w:val="uk-UA"/>
        </w:rPr>
      </w:pPr>
      <w:r>
        <w:rPr>
          <w:rStyle w:val="a8"/>
          <w:rFonts w:cs="Times New Roman"/>
          <w:color w:val="auto"/>
          <w:sz w:val="24"/>
          <w:szCs w:val="24"/>
          <w:lang w:val="uk-UA"/>
        </w:rPr>
        <w:tab/>
      </w:r>
      <w:r w:rsidRPr="00D763BA">
        <w:rPr>
          <w:rStyle w:val="a8"/>
          <w:rFonts w:cs="Times New Roman"/>
          <w:i/>
          <w:color w:val="auto"/>
          <w:sz w:val="24"/>
          <w:szCs w:val="24"/>
          <w:lang w:val="uk-UA"/>
        </w:rPr>
        <w:t xml:space="preserve">5.10. </w:t>
      </w:r>
      <w:r w:rsidR="00CE43EB" w:rsidRPr="00D763BA">
        <w:rPr>
          <w:rStyle w:val="a8"/>
          <w:rFonts w:cs="Times New Roman"/>
          <w:i/>
          <w:color w:val="auto"/>
          <w:sz w:val="24"/>
          <w:szCs w:val="24"/>
          <w:lang w:val="uk-UA"/>
        </w:rPr>
        <w:t>Оренда</w:t>
      </w:r>
    </w:p>
    <w:p w:rsidR="00CE43EB" w:rsidRPr="00D763BA" w:rsidRDefault="00CE43EB" w:rsidP="00CE43EB">
      <w:pPr>
        <w:spacing w:after="120"/>
        <w:rPr>
          <w:color w:val="auto"/>
          <w:sz w:val="24"/>
          <w:szCs w:val="24"/>
          <w:lang w:val="uk-UA"/>
        </w:rPr>
      </w:pPr>
      <w:r w:rsidRPr="00D763BA">
        <w:rPr>
          <w:color w:val="auto"/>
          <w:sz w:val="24"/>
          <w:szCs w:val="24"/>
          <w:lang w:val="uk-UA"/>
        </w:rPr>
        <w:t>Застосовуючи МСФЗ 16, для всіх договорів оренди товариство:</w:t>
      </w:r>
    </w:p>
    <w:p w:rsidR="00CE43EB" w:rsidRPr="00D763BA" w:rsidRDefault="00CE43EB" w:rsidP="00CE43EB">
      <w:pPr>
        <w:spacing w:after="120"/>
        <w:rPr>
          <w:color w:val="auto"/>
          <w:sz w:val="24"/>
          <w:szCs w:val="24"/>
          <w:lang w:val="uk-UA"/>
        </w:rPr>
      </w:pPr>
      <w:r w:rsidRPr="00D763BA">
        <w:rPr>
          <w:color w:val="auto"/>
          <w:sz w:val="24"/>
          <w:szCs w:val="24"/>
          <w:lang w:val="uk-UA"/>
        </w:rPr>
        <w:t>(</w:t>
      </w:r>
      <w:r w:rsidRPr="00D763BA">
        <w:rPr>
          <w:color w:val="auto"/>
          <w:sz w:val="24"/>
          <w:szCs w:val="24"/>
          <w:lang w:val="en-US"/>
        </w:rPr>
        <w:t>a</w:t>
      </w:r>
      <w:r w:rsidRPr="00D763BA">
        <w:rPr>
          <w:color w:val="auto"/>
          <w:sz w:val="24"/>
          <w:szCs w:val="24"/>
          <w:lang w:val="uk-UA"/>
        </w:rPr>
        <w:t>) визнає активи на право користування та зобов'язання з оренди у звіті про фінансовий стан, первісно оцінюючи його за теперішньою вартістю майбутніх орендних платежів. Орендні платежі дисконтуються з використанням облікової ставки НБУ, що діяла на дату початку визнання активу згідно з МСФЗ 16 чи на дату підписання договору оренди активу, що підпадає під дію МСФЗ 16;</w:t>
      </w:r>
    </w:p>
    <w:p w:rsidR="00CE43EB" w:rsidRPr="00D763BA" w:rsidRDefault="00CE43EB" w:rsidP="00CE43EB">
      <w:pPr>
        <w:spacing w:after="120"/>
        <w:rPr>
          <w:color w:val="auto"/>
          <w:sz w:val="24"/>
          <w:szCs w:val="24"/>
        </w:rPr>
      </w:pPr>
      <w:r w:rsidRPr="00D763BA">
        <w:rPr>
          <w:color w:val="auto"/>
          <w:sz w:val="24"/>
          <w:szCs w:val="24"/>
        </w:rPr>
        <w:t>(</w:t>
      </w:r>
      <w:r w:rsidRPr="00D763BA">
        <w:rPr>
          <w:color w:val="auto"/>
          <w:sz w:val="24"/>
          <w:szCs w:val="24"/>
          <w:lang w:val="uk-UA"/>
        </w:rPr>
        <w:t>б</w:t>
      </w:r>
      <w:r w:rsidRPr="00D763BA">
        <w:rPr>
          <w:color w:val="auto"/>
          <w:sz w:val="24"/>
          <w:szCs w:val="24"/>
        </w:rPr>
        <w:t xml:space="preserve">) </w:t>
      </w:r>
      <w:proofErr w:type="spellStart"/>
      <w:r w:rsidRPr="00D763BA">
        <w:rPr>
          <w:color w:val="auto"/>
          <w:sz w:val="24"/>
          <w:szCs w:val="24"/>
        </w:rPr>
        <w:t>визнає</w:t>
      </w:r>
      <w:proofErr w:type="spellEnd"/>
      <w:r w:rsidRPr="00D763BA">
        <w:rPr>
          <w:color w:val="auto"/>
          <w:sz w:val="24"/>
          <w:szCs w:val="24"/>
        </w:rPr>
        <w:t xml:space="preserve"> </w:t>
      </w:r>
      <w:proofErr w:type="spellStart"/>
      <w:r w:rsidRPr="00D763BA">
        <w:rPr>
          <w:color w:val="auto"/>
          <w:sz w:val="24"/>
          <w:szCs w:val="24"/>
        </w:rPr>
        <w:t>амортизацію</w:t>
      </w:r>
      <w:proofErr w:type="spellEnd"/>
      <w:r w:rsidRPr="00D763BA">
        <w:rPr>
          <w:color w:val="auto"/>
          <w:sz w:val="24"/>
          <w:szCs w:val="24"/>
        </w:rPr>
        <w:t xml:space="preserve"> </w:t>
      </w:r>
      <w:proofErr w:type="spellStart"/>
      <w:r w:rsidRPr="00D763BA">
        <w:rPr>
          <w:color w:val="auto"/>
          <w:sz w:val="24"/>
          <w:szCs w:val="24"/>
        </w:rPr>
        <w:t>активів</w:t>
      </w:r>
      <w:proofErr w:type="spellEnd"/>
      <w:r w:rsidRPr="00D763BA">
        <w:rPr>
          <w:color w:val="auto"/>
          <w:sz w:val="24"/>
          <w:szCs w:val="24"/>
        </w:rPr>
        <w:t xml:space="preserve"> права </w:t>
      </w:r>
      <w:proofErr w:type="spellStart"/>
      <w:r w:rsidRPr="00D763BA">
        <w:rPr>
          <w:color w:val="auto"/>
          <w:sz w:val="24"/>
          <w:szCs w:val="24"/>
        </w:rPr>
        <w:t>користування</w:t>
      </w:r>
      <w:proofErr w:type="spellEnd"/>
      <w:r w:rsidRPr="00D763BA">
        <w:rPr>
          <w:color w:val="auto"/>
          <w:sz w:val="24"/>
          <w:szCs w:val="24"/>
        </w:rPr>
        <w:t xml:space="preserve"> та </w:t>
      </w:r>
      <w:proofErr w:type="spellStart"/>
      <w:r w:rsidRPr="00D763BA">
        <w:rPr>
          <w:color w:val="auto"/>
          <w:sz w:val="24"/>
          <w:szCs w:val="24"/>
        </w:rPr>
        <w:t>відсотків</w:t>
      </w:r>
      <w:proofErr w:type="spellEnd"/>
      <w:r w:rsidRPr="00D763BA">
        <w:rPr>
          <w:color w:val="auto"/>
          <w:sz w:val="24"/>
          <w:szCs w:val="24"/>
        </w:rPr>
        <w:t xml:space="preserve"> за </w:t>
      </w:r>
      <w:proofErr w:type="spellStart"/>
      <w:r w:rsidRPr="00D763BA">
        <w:rPr>
          <w:color w:val="auto"/>
          <w:sz w:val="24"/>
          <w:szCs w:val="24"/>
        </w:rPr>
        <w:t>зобов'язаннями</w:t>
      </w:r>
      <w:proofErr w:type="spellEnd"/>
      <w:r w:rsidRPr="00D763BA">
        <w:rPr>
          <w:color w:val="auto"/>
          <w:sz w:val="24"/>
          <w:szCs w:val="24"/>
        </w:rPr>
        <w:t xml:space="preserve"> з </w:t>
      </w:r>
      <w:proofErr w:type="spellStart"/>
      <w:r w:rsidRPr="00D763BA">
        <w:rPr>
          <w:color w:val="auto"/>
          <w:sz w:val="24"/>
          <w:szCs w:val="24"/>
        </w:rPr>
        <w:t>оренди</w:t>
      </w:r>
      <w:proofErr w:type="spellEnd"/>
      <w:r w:rsidRPr="00D763BA">
        <w:rPr>
          <w:color w:val="auto"/>
          <w:sz w:val="24"/>
          <w:szCs w:val="24"/>
        </w:rPr>
        <w:t xml:space="preserve"> у </w:t>
      </w:r>
      <w:proofErr w:type="spellStart"/>
      <w:r w:rsidRPr="00D763BA">
        <w:rPr>
          <w:color w:val="auto"/>
          <w:sz w:val="24"/>
          <w:szCs w:val="24"/>
        </w:rPr>
        <w:t>прибутку</w:t>
      </w:r>
      <w:proofErr w:type="spellEnd"/>
      <w:r w:rsidRPr="00D763BA">
        <w:rPr>
          <w:color w:val="auto"/>
          <w:sz w:val="24"/>
          <w:szCs w:val="24"/>
        </w:rPr>
        <w:t xml:space="preserve"> </w:t>
      </w:r>
      <w:proofErr w:type="spellStart"/>
      <w:r w:rsidRPr="00D763BA">
        <w:rPr>
          <w:color w:val="auto"/>
          <w:sz w:val="24"/>
          <w:szCs w:val="24"/>
        </w:rPr>
        <w:t>чи</w:t>
      </w:r>
      <w:proofErr w:type="spellEnd"/>
      <w:r w:rsidRPr="00D763BA">
        <w:rPr>
          <w:color w:val="auto"/>
          <w:sz w:val="24"/>
          <w:szCs w:val="24"/>
        </w:rPr>
        <w:t xml:space="preserve"> </w:t>
      </w:r>
      <w:proofErr w:type="spellStart"/>
      <w:r w:rsidRPr="00D763BA">
        <w:rPr>
          <w:color w:val="auto"/>
          <w:sz w:val="24"/>
          <w:szCs w:val="24"/>
        </w:rPr>
        <w:t>збитку</w:t>
      </w:r>
      <w:proofErr w:type="spellEnd"/>
      <w:r w:rsidRPr="00D763BA">
        <w:rPr>
          <w:color w:val="auto"/>
          <w:sz w:val="24"/>
          <w:szCs w:val="24"/>
        </w:rPr>
        <w:t>;</w:t>
      </w:r>
    </w:p>
    <w:p w:rsidR="00CE43EB" w:rsidRPr="00D763BA" w:rsidRDefault="00CE43EB" w:rsidP="00CE43EB">
      <w:pPr>
        <w:spacing w:after="120"/>
        <w:rPr>
          <w:color w:val="auto"/>
          <w:sz w:val="24"/>
          <w:szCs w:val="24"/>
          <w:lang w:val="uk-UA"/>
        </w:rPr>
      </w:pPr>
      <w:r w:rsidRPr="00D763BA">
        <w:rPr>
          <w:color w:val="auto"/>
          <w:sz w:val="24"/>
          <w:szCs w:val="24"/>
        </w:rPr>
        <w:t>(</w:t>
      </w:r>
      <w:r w:rsidRPr="00D763BA">
        <w:rPr>
          <w:color w:val="auto"/>
          <w:sz w:val="24"/>
          <w:szCs w:val="24"/>
          <w:lang w:val="uk-UA"/>
        </w:rPr>
        <w:t>в</w:t>
      </w:r>
      <w:r w:rsidRPr="00D763BA">
        <w:rPr>
          <w:color w:val="auto"/>
          <w:sz w:val="24"/>
          <w:szCs w:val="24"/>
        </w:rPr>
        <w:t xml:space="preserve">) </w:t>
      </w:r>
      <w:r w:rsidRPr="00D763BA">
        <w:rPr>
          <w:color w:val="auto"/>
          <w:sz w:val="24"/>
          <w:szCs w:val="24"/>
          <w:lang w:val="uk-UA"/>
        </w:rPr>
        <w:t>в</w:t>
      </w:r>
      <w:proofErr w:type="spellStart"/>
      <w:r w:rsidRPr="00D763BA">
        <w:rPr>
          <w:color w:val="auto"/>
          <w:sz w:val="24"/>
          <w:szCs w:val="24"/>
        </w:rPr>
        <w:t>ідокремлює</w:t>
      </w:r>
      <w:proofErr w:type="spellEnd"/>
      <w:r w:rsidRPr="00D763BA">
        <w:rPr>
          <w:color w:val="auto"/>
          <w:sz w:val="24"/>
          <w:szCs w:val="24"/>
        </w:rPr>
        <w:t xml:space="preserve"> </w:t>
      </w:r>
      <w:proofErr w:type="spellStart"/>
      <w:r w:rsidRPr="00D763BA">
        <w:rPr>
          <w:color w:val="auto"/>
          <w:sz w:val="24"/>
          <w:szCs w:val="24"/>
        </w:rPr>
        <w:t>загальну</w:t>
      </w:r>
      <w:proofErr w:type="spellEnd"/>
      <w:r w:rsidRPr="00D763BA">
        <w:rPr>
          <w:color w:val="auto"/>
          <w:sz w:val="24"/>
          <w:szCs w:val="24"/>
        </w:rPr>
        <w:t xml:space="preserve"> суму </w:t>
      </w:r>
      <w:proofErr w:type="spellStart"/>
      <w:r w:rsidRPr="00D763BA">
        <w:rPr>
          <w:color w:val="auto"/>
          <w:sz w:val="24"/>
          <w:szCs w:val="24"/>
        </w:rPr>
        <w:t>грошових</w:t>
      </w:r>
      <w:proofErr w:type="spellEnd"/>
      <w:r w:rsidRPr="00D763BA">
        <w:rPr>
          <w:color w:val="auto"/>
          <w:sz w:val="24"/>
          <w:szCs w:val="24"/>
        </w:rPr>
        <w:t xml:space="preserve"> </w:t>
      </w:r>
      <w:proofErr w:type="spellStart"/>
      <w:r w:rsidRPr="00D763BA">
        <w:rPr>
          <w:color w:val="auto"/>
          <w:sz w:val="24"/>
          <w:szCs w:val="24"/>
        </w:rPr>
        <w:t>коштів</w:t>
      </w:r>
      <w:proofErr w:type="spellEnd"/>
      <w:r w:rsidRPr="00D763BA">
        <w:rPr>
          <w:color w:val="auto"/>
          <w:sz w:val="24"/>
          <w:szCs w:val="24"/>
        </w:rPr>
        <w:t xml:space="preserve">, </w:t>
      </w:r>
      <w:proofErr w:type="spellStart"/>
      <w:r w:rsidRPr="00D763BA">
        <w:rPr>
          <w:color w:val="auto"/>
          <w:sz w:val="24"/>
          <w:szCs w:val="24"/>
        </w:rPr>
        <w:t>виплачених</w:t>
      </w:r>
      <w:proofErr w:type="spellEnd"/>
      <w:r w:rsidRPr="00D763BA">
        <w:rPr>
          <w:color w:val="auto"/>
          <w:sz w:val="24"/>
          <w:szCs w:val="24"/>
        </w:rPr>
        <w:t xml:space="preserve"> на </w:t>
      </w:r>
      <w:proofErr w:type="spellStart"/>
      <w:r w:rsidRPr="00D763BA">
        <w:rPr>
          <w:color w:val="auto"/>
          <w:sz w:val="24"/>
          <w:szCs w:val="24"/>
        </w:rPr>
        <w:t>основну</w:t>
      </w:r>
      <w:proofErr w:type="spellEnd"/>
      <w:r w:rsidRPr="00D763BA">
        <w:rPr>
          <w:color w:val="auto"/>
          <w:sz w:val="24"/>
          <w:szCs w:val="24"/>
        </w:rPr>
        <w:t xml:space="preserve"> </w:t>
      </w:r>
      <w:proofErr w:type="spellStart"/>
      <w:r w:rsidRPr="00D763BA">
        <w:rPr>
          <w:color w:val="auto"/>
          <w:sz w:val="24"/>
          <w:szCs w:val="24"/>
        </w:rPr>
        <w:t>частину</w:t>
      </w:r>
      <w:proofErr w:type="spellEnd"/>
      <w:r w:rsidRPr="00D763BA">
        <w:rPr>
          <w:color w:val="auto"/>
          <w:sz w:val="24"/>
          <w:szCs w:val="24"/>
        </w:rPr>
        <w:t xml:space="preserve"> (</w:t>
      </w:r>
      <w:proofErr w:type="spellStart"/>
      <w:r w:rsidRPr="00D763BA">
        <w:rPr>
          <w:color w:val="auto"/>
          <w:sz w:val="24"/>
          <w:szCs w:val="24"/>
        </w:rPr>
        <w:t>представлену</w:t>
      </w:r>
      <w:proofErr w:type="spellEnd"/>
      <w:r w:rsidRPr="00D763BA">
        <w:rPr>
          <w:color w:val="auto"/>
          <w:sz w:val="24"/>
          <w:szCs w:val="24"/>
        </w:rPr>
        <w:t xml:space="preserve"> в рамках </w:t>
      </w:r>
      <w:proofErr w:type="spellStart"/>
      <w:r w:rsidRPr="00D763BA">
        <w:rPr>
          <w:color w:val="auto"/>
          <w:sz w:val="24"/>
          <w:szCs w:val="24"/>
        </w:rPr>
        <w:t>фінансової</w:t>
      </w:r>
      <w:proofErr w:type="spellEnd"/>
      <w:r w:rsidRPr="00D763BA">
        <w:rPr>
          <w:color w:val="auto"/>
          <w:sz w:val="24"/>
          <w:szCs w:val="24"/>
        </w:rPr>
        <w:t xml:space="preserve"> </w:t>
      </w:r>
      <w:proofErr w:type="spellStart"/>
      <w:r w:rsidRPr="00D763BA">
        <w:rPr>
          <w:color w:val="auto"/>
          <w:sz w:val="24"/>
          <w:szCs w:val="24"/>
        </w:rPr>
        <w:t>діяльності</w:t>
      </w:r>
      <w:proofErr w:type="spellEnd"/>
      <w:r w:rsidRPr="00D763BA">
        <w:rPr>
          <w:color w:val="auto"/>
          <w:sz w:val="24"/>
          <w:szCs w:val="24"/>
        </w:rPr>
        <w:t xml:space="preserve">) та </w:t>
      </w:r>
      <w:proofErr w:type="spellStart"/>
      <w:r w:rsidRPr="00D763BA">
        <w:rPr>
          <w:color w:val="auto"/>
          <w:sz w:val="24"/>
          <w:szCs w:val="24"/>
        </w:rPr>
        <w:t>відсотки</w:t>
      </w:r>
      <w:proofErr w:type="spellEnd"/>
      <w:r w:rsidRPr="00D763BA">
        <w:rPr>
          <w:color w:val="auto"/>
          <w:sz w:val="24"/>
          <w:szCs w:val="24"/>
        </w:rPr>
        <w:t xml:space="preserve"> (</w:t>
      </w:r>
      <w:proofErr w:type="spellStart"/>
      <w:r w:rsidRPr="00D763BA">
        <w:rPr>
          <w:color w:val="auto"/>
          <w:sz w:val="24"/>
          <w:szCs w:val="24"/>
        </w:rPr>
        <w:t>представлені</w:t>
      </w:r>
      <w:proofErr w:type="spellEnd"/>
      <w:r w:rsidRPr="00D763BA">
        <w:rPr>
          <w:color w:val="auto"/>
          <w:sz w:val="24"/>
          <w:szCs w:val="24"/>
        </w:rPr>
        <w:t xml:space="preserve"> в рамках </w:t>
      </w:r>
      <w:proofErr w:type="spellStart"/>
      <w:r w:rsidRPr="00D763BA">
        <w:rPr>
          <w:color w:val="auto"/>
          <w:sz w:val="24"/>
          <w:szCs w:val="24"/>
        </w:rPr>
        <w:t>фінансової</w:t>
      </w:r>
      <w:proofErr w:type="spellEnd"/>
      <w:r w:rsidRPr="00D763BA">
        <w:rPr>
          <w:color w:val="auto"/>
          <w:sz w:val="24"/>
          <w:szCs w:val="24"/>
        </w:rPr>
        <w:t xml:space="preserve"> </w:t>
      </w:r>
      <w:proofErr w:type="spellStart"/>
      <w:r w:rsidRPr="00D763BA">
        <w:rPr>
          <w:color w:val="auto"/>
          <w:sz w:val="24"/>
          <w:szCs w:val="24"/>
        </w:rPr>
        <w:t>діяльності</w:t>
      </w:r>
      <w:proofErr w:type="spellEnd"/>
      <w:r w:rsidRPr="00D763BA">
        <w:rPr>
          <w:color w:val="auto"/>
          <w:sz w:val="24"/>
          <w:szCs w:val="24"/>
        </w:rPr>
        <w:t xml:space="preserve">) у </w:t>
      </w:r>
      <w:proofErr w:type="spellStart"/>
      <w:r w:rsidRPr="00D763BA">
        <w:rPr>
          <w:color w:val="auto"/>
          <w:sz w:val="24"/>
          <w:szCs w:val="24"/>
        </w:rPr>
        <w:t>звіті</w:t>
      </w:r>
      <w:proofErr w:type="spellEnd"/>
      <w:r w:rsidRPr="00D763BA">
        <w:rPr>
          <w:color w:val="auto"/>
          <w:sz w:val="24"/>
          <w:szCs w:val="24"/>
        </w:rPr>
        <w:t xml:space="preserve"> про </w:t>
      </w:r>
      <w:proofErr w:type="spellStart"/>
      <w:r w:rsidRPr="00D763BA">
        <w:rPr>
          <w:color w:val="auto"/>
          <w:sz w:val="24"/>
          <w:szCs w:val="24"/>
        </w:rPr>
        <w:t>рух</w:t>
      </w:r>
      <w:proofErr w:type="spellEnd"/>
      <w:r w:rsidRPr="00D763BA">
        <w:rPr>
          <w:color w:val="auto"/>
          <w:sz w:val="24"/>
          <w:szCs w:val="24"/>
        </w:rPr>
        <w:t xml:space="preserve"> </w:t>
      </w:r>
      <w:proofErr w:type="spellStart"/>
      <w:r w:rsidRPr="00D763BA">
        <w:rPr>
          <w:color w:val="auto"/>
          <w:sz w:val="24"/>
          <w:szCs w:val="24"/>
        </w:rPr>
        <w:t>грошових</w:t>
      </w:r>
      <w:proofErr w:type="spellEnd"/>
      <w:r w:rsidRPr="00D763BA">
        <w:rPr>
          <w:color w:val="auto"/>
          <w:sz w:val="24"/>
          <w:szCs w:val="24"/>
        </w:rPr>
        <w:t xml:space="preserve"> </w:t>
      </w:r>
      <w:proofErr w:type="spellStart"/>
      <w:r w:rsidRPr="00D763BA">
        <w:rPr>
          <w:color w:val="auto"/>
          <w:sz w:val="24"/>
          <w:szCs w:val="24"/>
        </w:rPr>
        <w:t>коштів</w:t>
      </w:r>
      <w:proofErr w:type="spellEnd"/>
    </w:p>
    <w:p w:rsidR="00CE43EB" w:rsidRPr="00D763BA" w:rsidRDefault="00CE43EB" w:rsidP="00CE43EB">
      <w:pPr>
        <w:spacing w:after="120"/>
        <w:rPr>
          <w:color w:val="auto"/>
          <w:sz w:val="24"/>
          <w:szCs w:val="24"/>
          <w:lang w:val="uk-UA"/>
        </w:rPr>
      </w:pPr>
      <w:r w:rsidRPr="00D763BA">
        <w:rPr>
          <w:color w:val="auto"/>
          <w:sz w:val="24"/>
          <w:szCs w:val="24"/>
          <w:lang w:val="uk-UA"/>
        </w:rPr>
        <w:t>Відповідно до МСФЗ 16 активи з права користування перевіряються на зменшення корисності згідно з МСБО 36.</w:t>
      </w:r>
    </w:p>
    <w:p w:rsidR="00CE43EB" w:rsidRPr="00D763BA" w:rsidRDefault="00CE43EB" w:rsidP="00CE43EB">
      <w:pPr>
        <w:spacing w:after="240"/>
        <w:rPr>
          <w:color w:val="auto"/>
          <w:sz w:val="24"/>
          <w:szCs w:val="24"/>
          <w:lang w:val="uk-UA"/>
        </w:rPr>
      </w:pPr>
      <w:r w:rsidRPr="00D763BA">
        <w:rPr>
          <w:color w:val="auto"/>
          <w:sz w:val="24"/>
          <w:szCs w:val="24"/>
          <w:lang w:val="uk-UA"/>
        </w:rPr>
        <w:t xml:space="preserve">Товариство не застосовує вищезазначені вимоги щодо визнання активів і зобов'язань стосовно короткострокової оренди з терміном до 12 місяців або оренди, в якій базовий актив має вартість менш як 20 тис. грн. Витрати на таку оренду Товариство визнає на прямолінійній основі, як це дозволено МСФЗ 16. Ці витрати відображаються у складі адміністративних витрат. </w:t>
      </w:r>
    </w:p>
    <w:p w:rsidR="0031048F" w:rsidRPr="00A56BF6" w:rsidRDefault="001D7A97" w:rsidP="00CE43EB">
      <w:pPr>
        <w:pStyle w:val="a6"/>
        <w:spacing w:after="120"/>
        <w:ind w:left="357"/>
        <w:rPr>
          <w:rFonts w:ascii="Times New Roman" w:hAnsi="Times New Roman" w:cs="Times New Roman"/>
          <w:i/>
          <w:iCs/>
          <w:sz w:val="24"/>
          <w:szCs w:val="24"/>
          <w:lang w:val="uk-UA"/>
        </w:rPr>
      </w:pPr>
      <w:r>
        <w:rPr>
          <w:rStyle w:val="a8"/>
          <w:rFonts w:ascii="Times New Roman" w:hAnsi="Times New Roman" w:cs="Times New Roman"/>
          <w:i/>
          <w:iCs/>
          <w:sz w:val="24"/>
          <w:szCs w:val="24"/>
          <w:lang w:val="uk-UA"/>
        </w:rPr>
        <w:t>6</w:t>
      </w:r>
      <w:r w:rsidR="009107C0" w:rsidRPr="00A56BF6">
        <w:rPr>
          <w:rStyle w:val="a8"/>
          <w:rFonts w:ascii="Times New Roman" w:hAnsi="Times New Roman" w:cs="Times New Roman"/>
          <w:i/>
          <w:iCs/>
          <w:sz w:val="24"/>
          <w:szCs w:val="24"/>
          <w:lang w:val="uk-UA"/>
        </w:rPr>
        <w:t xml:space="preserve">. </w:t>
      </w:r>
      <w:r w:rsidR="00D04806" w:rsidRPr="00A56BF6">
        <w:rPr>
          <w:rStyle w:val="a8"/>
          <w:rFonts w:ascii="Times New Roman" w:hAnsi="Times New Roman" w:cs="Times New Roman"/>
          <w:i/>
          <w:iCs/>
          <w:sz w:val="24"/>
          <w:szCs w:val="24"/>
          <w:lang w:val="uk-UA"/>
        </w:rPr>
        <w:t>Розкриття інформації, що підтверджує статті, подані у фінансовій звітності</w:t>
      </w:r>
    </w:p>
    <w:p w:rsidR="0031048F" w:rsidRPr="00A56BF6" w:rsidRDefault="001D7A97" w:rsidP="00BF7F45">
      <w:pPr>
        <w:pStyle w:val="a6"/>
        <w:spacing w:after="120"/>
        <w:rPr>
          <w:rStyle w:val="a8"/>
          <w:rFonts w:ascii="Times New Roman" w:eastAsia="Times New Roman" w:hAnsi="Times New Roman" w:cs="Times New Roman"/>
          <w:i/>
          <w:iCs/>
          <w:sz w:val="24"/>
          <w:szCs w:val="24"/>
          <w:lang w:val="uk-UA"/>
        </w:rPr>
      </w:pPr>
      <w:r>
        <w:rPr>
          <w:rStyle w:val="a8"/>
          <w:rFonts w:ascii="Times New Roman" w:hAnsi="Times New Roman" w:cs="Times New Roman"/>
          <w:i/>
          <w:iCs/>
          <w:sz w:val="24"/>
          <w:szCs w:val="24"/>
          <w:lang w:val="uk-UA"/>
        </w:rPr>
        <w:t>6</w:t>
      </w:r>
      <w:r w:rsidR="00D04806" w:rsidRPr="00A56BF6">
        <w:rPr>
          <w:rStyle w:val="a8"/>
          <w:rFonts w:ascii="Times New Roman" w:hAnsi="Times New Roman" w:cs="Times New Roman"/>
          <w:i/>
          <w:iCs/>
          <w:sz w:val="24"/>
          <w:szCs w:val="24"/>
          <w:lang w:val="uk-UA"/>
        </w:rPr>
        <w:t xml:space="preserve">.1. Інформація, що підтверджує статті, подані у </w:t>
      </w:r>
      <w:r w:rsidR="00A60C63" w:rsidRPr="00A60C63">
        <w:rPr>
          <w:rStyle w:val="a8"/>
          <w:rFonts w:ascii="Times New Roman" w:hAnsi="Times New Roman" w:cs="Times New Roman"/>
          <w:i/>
          <w:iCs/>
          <w:color w:val="FF0000"/>
          <w:sz w:val="24"/>
          <w:szCs w:val="24"/>
          <w:lang w:val="uk-UA"/>
        </w:rPr>
        <w:t>З</w:t>
      </w:r>
      <w:r w:rsidR="00D04806" w:rsidRPr="00A56BF6">
        <w:rPr>
          <w:rStyle w:val="a8"/>
          <w:rFonts w:ascii="Times New Roman" w:hAnsi="Times New Roman" w:cs="Times New Roman"/>
          <w:i/>
          <w:iCs/>
          <w:sz w:val="24"/>
          <w:szCs w:val="24"/>
          <w:lang w:val="uk-UA"/>
        </w:rPr>
        <w:t>віті про фінансовий стан</w:t>
      </w:r>
    </w:p>
    <w:p w:rsidR="00D04C11" w:rsidRPr="00A56BF6" w:rsidRDefault="001D7A97" w:rsidP="00843F6C">
      <w:pPr>
        <w:pStyle w:val="a6"/>
        <w:rPr>
          <w:rStyle w:val="a8"/>
          <w:rFonts w:ascii="Times New Roman" w:hAnsi="Times New Roman" w:cs="Times New Roman"/>
          <w:sz w:val="24"/>
          <w:szCs w:val="24"/>
          <w:lang w:val="uk-UA"/>
        </w:rPr>
      </w:pPr>
      <w:r>
        <w:rPr>
          <w:rStyle w:val="a8"/>
          <w:rFonts w:ascii="Times New Roman" w:hAnsi="Times New Roman" w:cs="Times New Roman"/>
          <w:i/>
          <w:iCs/>
          <w:sz w:val="24"/>
          <w:szCs w:val="24"/>
          <w:lang w:val="uk-UA"/>
        </w:rPr>
        <w:t>6</w:t>
      </w:r>
      <w:r w:rsidR="00F952BE" w:rsidRPr="00A56BF6">
        <w:rPr>
          <w:rStyle w:val="a8"/>
          <w:rFonts w:ascii="Times New Roman" w:hAnsi="Times New Roman" w:cs="Times New Roman"/>
          <w:i/>
          <w:iCs/>
          <w:sz w:val="24"/>
          <w:szCs w:val="24"/>
          <w:lang w:val="uk-UA"/>
        </w:rPr>
        <w:t xml:space="preserve">.1.1 </w:t>
      </w:r>
      <w:r w:rsidR="00D04806" w:rsidRPr="00A56BF6">
        <w:rPr>
          <w:rStyle w:val="a8"/>
          <w:rFonts w:ascii="Times New Roman" w:hAnsi="Times New Roman" w:cs="Times New Roman"/>
          <w:i/>
          <w:iCs/>
          <w:sz w:val="24"/>
          <w:szCs w:val="24"/>
          <w:lang w:val="uk-UA"/>
        </w:rPr>
        <w:t>Необоротні активи</w:t>
      </w:r>
      <w:r w:rsidR="00D04806" w:rsidRPr="00A56BF6">
        <w:rPr>
          <w:rStyle w:val="a8"/>
          <w:rFonts w:ascii="Times New Roman" w:hAnsi="Times New Roman" w:cs="Times New Roman"/>
          <w:sz w:val="24"/>
          <w:szCs w:val="24"/>
          <w:lang w:val="uk-UA"/>
        </w:rPr>
        <w:t xml:space="preserve"> включають нематеріальні активи.</w:t>
      </w:r>
    </w:p>
    <w:p w:rsidR="0031048F" w:rsidRPr="00BB0093" w:rsidRDefault="00D04806" w:rsidP="00F66611">
      <w:pPr>
        <w:pStyle w:val="a6"/>
        <w:spacing w:after="120"/>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i/>
          <w:iCs/>
          <w:sz w:val="24"/>
          <w:szCs w:val="24"/>
          <w:lang w:val="uk-UA"/>
        </w:rPr>
        <w:t>Нематеріальні активи</w:t>
      </w:r>
      <w:r w:rsidRPr="00A56BF6">
        <w:rPr>
          <w:rStyle w:val="a8"/>
          <w:rFonts w:ascii="Times New Roman" w:hAnsi="Times New Roman" w:cs="Times New Roman"/>
          <w:sz w:val="24"/>
          <w:szCs w:val="24"/>
          <w:lang w:val="uk-UA"/>
        </w:rPr>
        <w:t xml:space="preserve">, відображають вартість  ліцензій на проведення фінансової діяльності. </w:t>
      </w:r>
      <w:r w:rsidRPr="00A56BF6">
        <w:rPr>
          <w:rStyle w:val="a8"/>
          <w:rFonts w:ascii="Times New Roman" w:hAnsi="Times New Roman" w:cs="Times New Roman"/>
          <w:color w:val="auto"/>
          <w:sz w:val="24"/>
          <w:szCs w:val="24"/>
          <w:lang w:val="uk-UA"/>
        </w:rPr>
        <w:t xml:space="preserve">Первісна вартість чи оцінка на </w:t>
      </w:r>
      <w:r w:rsidRPr="00BB0093">
        <w:rPr>
          <w:rStyle w:val="a8"/>
          <w:rFonts w:ascii="Times New Roman" w:hAnsi="Times New Roman" w:cs="Times New Roman"/>
          <w:color w:val="auto"/>
          <w:sz w:val="24"/>
          <w:szCs w:val="24"/>
          <w:lang w:val="uk-UA"/>
        </w:rPr>
        <w:t>3</w:t>
      </w:r>
      <w:r w:rsidR="00DA53A1">
        <w:rPr>
          <w:rStyle w:val="a8"/>
          <w:rFonts w:ascii="Times New Roman" w:hAnsi="Times New Roman" w:cs="Times New Roman"/>
          <w:color w:val="auto"/>
          <w:sz w:val="24"/>
          <w:szCs w:val="24"/>
          <w:lang w:val="uk-UA"/>
        </w:rPr>
        <w:t>1</w:t>
      </w:r>
      <w:r w:rsidRPr="00BB0093">
        <w:rPr>
          <w:rStyle w:val="a8"/>
          <w:rFonts w:ascii="Times New Roman" w:hAnsi="Times New Roman" w:cs="Times New Roman"/>
          <w:color w:val="auto"/>
          <w:sz w:val="24"/>
          <w:szCs w:val="24"/>
          <w:lang w:val="uk-UA"/>
        </w:rPr>
        <w:t>.</w:t>
      </w:r>
      <w:r w:rsidR="00DA53A1">
        <w:rPr>
          <w:rStyle w:val="a8"/>
          <w:rFonts w:ascii="Times New Roman" w:hAnsi="Times New Roman" w:cs="Times New Roman"/>
          <w:color w:val="auto"/>
          <w:sz w:val="24"/>
          <w:szCs w:val="24"/>
          <w:lang w:val="uk-UA"/>
        </w:rPr>
        <w:t>12</w:t>
      </w:r>
      <w:r w:rsidRPr="00BB0093">
        <w:rPr>
          <w:rStyle w:val="a8"/>
          <w:rFonts w:ascii="Times New Roman" w:hAnsi="Times New Roman" w:cs="Times New Roman"/>
          <w:color w:val="auto"/>
          <w:sz w:val="24"/>
          <w:szCs w:val="24"/>
          <w:lang w:val="uk-UA"/>
        </w:rPr>
        <w:t>.20</w:t>
      </w:r>
      <w:r w:rsidR="00CB6664" w:rsidRPr="00BB0093">
        <w:rPr>
          <w:rStyle w:val="a8"/>
          <w:rFonts w:ascii="Times New Roman" w:hAnsi="Times New Roman" w:cs="Times New Roman"/>
          <w:color w:val="auto"/>
          <w:sz w:val="24"/>
          <w:szCs w:val="24"/>
          <w:lang w:val="uk-UA"/>
        </w:rPr>
        <w:t>20</w:t>
      </w:r>
      <w:r w:rsidRPr="00BB0093">
        <w:rPr>
          <w:rStyle w:val="a8"/>
          <w:rFonts w:ascii="Times New Roman" w:hAnsi="Times New Roman" w:cs="Times New Roman"/>
          <w:color w:val="auto"/>
          <w:sz w:val="24"/>
          <w:szCs w:val="24"/>
          <w:lang w:val="uk-UA"/>
        </w:rPr>
        <w:t xml:space="preserve"> р. </w:t>
      </w:r>
      <w:r w:rsidRPr="007113C2">
        <w:rPr>
          <w:rStyle w:val="a8"/>
          <w:rFonts w:ascii="Times New Roman" w:hAnsi="Times New Roman" w:cs="Times New Roman"/>
          <w:color w:val="auto"/>
          <w:sz w:val="24"/>
          <w:szCs w:val="24"/>
          <w:lang w:val="uk-UA"/>
        </w:rPr>
        <w:t>складає  5</w:t>
      </w:r>
      <w:r w:rsidR="00C13061" w:rsidRPr="007113C2">
        <w:rPr>
          <w:rStyle w:val="a8"/>
          <w:rFonts w:ascii="Times New Roman" w:hAnsi="Times New Roman" w:cs="Times New Roman"/>
          <w:color w:val="auto"/>
          <w:sz w:val="24"/>
          <w:szCs w:val="24"/>
          <w:lang w:val="uk-UA"/>
        </w:rPr>
        <w:t>тис. грн.</w:t>
      </w:r>
      <w:r w:rsidRPr="007113C2">
        <w:rPr>
          <w:rStyle w:val="a8"/>
          <w:rFonts w:ascii="Times New Roman" w:hAnsi="Times New Roman" w:cs="Times New Roman"/>
          <w:color w:val="auto"/>
          <w:sz w:val="24"/>
          <w:szCs w:val="24"/>
          <w:lang w:val="uk-UA"/>
        </w:rPr>
        <w:t xml:space="preserve">, знос – 0  </w:t>
      </w:r>
      <w:r w:rsidR="00CB6664" w:rsidRPr="007113C2">
        <w:rPr>
          <w:rStyle w:val="a8"/>
          <w:rFonts w:ascii="Times New Roman" w:hAnsi="Times New Roman" w:cs="Times New Roman"/>
          <w:color w:val="auto"/>
          <w:sz w:val="24"/>
          <w:szCs w:val="24"/>
          <w:lang w:val="uk-UA"/>
        </w:rPr>
        <w:t>коп</w:t>
      </w:r>
      <w:r w:rsidRPr="007113C2">
        <w:rPr>
          <w:rStyle w:val="a8"/>
          <w:rFonts w:ascii="Times New Roman" w:hAnsi="Times New Roman" w:cs="Times New Roman"/>
          <w:color w:val="auto"/>
          <w:sz w:val="24"/>
          <w:szCs w:val="24"/>
          <w:lang w:val="uk-UA"/>
        </w:rPr>
        <w:t xml:space="preserve">., чиста балансова вартість на кінець звітного періоду </w:t>
      </w:r>
      <w:r w:rsidR="00CB6664" w:rsidRPr="007113C2">
        <w:rPr>
          <w:rStyle w:val="a8"/>
          <w:rFonts w:ascii="Times New Roman" w:hAnsi="Times New Roman" w:cs="Times New Roman"/>
          <w:color w:val="auto"/>
          <w:sz w:val="24"/>
          <w:szCs w:val="24"/>
          <w:lang w:val="uk-UA"/>
        </w:rPr>
        <w:t>–</w:t>
      </w:r>
      <w:r w:rsidRPr="007113C2">
        <w:rPr>
          <w:rStyle w:val="a8"/>
          <w:rFonts w:ascii="Times New Roman" w:hAnsi="Times New Roman" w:cs="Times New Roman"/>
          <w:color w:val="auto"/>
          <w:sz w:val="24"/>
          <w:szCs w:val="24"/>
          <w:lang w:val="uk-UA"/>
        </w:rPr>
        <w:t xml:space="preserve"> 5</w:t>
      </w:r>
      <w:r w:rsidR="00C13061" w:rsidRPr="007113C2">
        <w:rPr>
          <w:rStyle w:val="a8"/>
          <w:rFonts w:ascii="Times New Roman" w:hAnsi="Times New Roman" w:cs="Times New Roman"/>
          <w:color w:val="auto"/>
          <w:sz w:val="24"/>
          <w:szCs w:val="24"/>
          <w:lang w:val="uk-UA"/>
        </w:rPr>
        <w:t>тис.грн</w:t>
      </w:r>
      <w:r w:rsidR="00F66611" w:rsidRPr="007113C2">
        <w:rPr>
          <w:rStyle w:val="a8"/>
          <w:rFonts w:ascii="Times New Roman" w:hAnsi="Times New Roman" w:cs="Times New Roman"/>
          <w:color w:val="auto"/>
          <w:sz w:val="24"/>
          <w:szCs w:val="24"/>
          <w:lang w:val="uk-UA"/>
        </w:rPr>
        <w:t>.</w:t>
      </w:r>
      <w:r w:rsidR="00B3207B" w:rsidRPr="00BB0093">
        <w:rPr>
          <w:rStyle w:val="a8"/>
          <w:rFonts w:ascii="Times New Roman" w:hAnsi="Times New Roman" w:cs="Times New Roman"/>
          <w:i/>
          <w:iCs/>
          <w:color w:val="FF0000"/>
          <w:sz w:val="24"/>
          <w:szCs w:val="24"/>
          <w:lang w:val="uk-UA"/>
        </w:rPr>
        <w:t xml:space="preserve"> </w:t>
      </w:r>
    </w:p>
    <w:p w:rsidR="0031048F" w:rsidRPr="00A56BF6" w:rsidRDefault="001E75FF" w:rsidP="00843F6C">
      <w:pPr>
        <w:pStyle w:val="a6"/>
        <w:rPr>
          <w:rStyle w:val="a8"/>
          <w:rFonts w:ascii="Times New Roman" w:eastAsia="Times New Roman" w:hAnsi="Times New Roman" w:cs="Times New Roman"/>
          <w:i/>
          <w:iCs/>
          <w:sz w:val="24"/>
          <w:szCs w:val="24"/>
          <w:lang w:val="uk-UA"/>
        </w:rPr>
      </w:pPr>
      <w:r w:rsidRPr="00E33BD9">
        <w:rPr>
          <w:rStyle w:val="a8"/>
          <w:rFonts w:ascii="Times New Roman" w:hAnsi="Times New Roman" w:cs="Times New Roman"/>
          <w:i/>
          <w:iCs/>
          <w:sz w:val="24"/>
          <w:szCs w:val="24"/>
        </w:rPr>
        <w:t>6</w:t>
      </w:r>
      <w:r w:rsidR="00F952BE" w:rsidRPr="00BB0093">
        <w:rPr>
          <w:rStyle w:val="a8"/>
          <w:rFonts w:ascii="Times New Roman" w:hAnsi="Times New Roman" w:cs="Times New Roman"/>
          <w:i/>
          <w:iCs/>
          <w:sz w:val="24"/>
          <w:szCs w:val="24"/>
          <w:lang w:val="uk-UA"/>
        </w:rPr>
        <w:t xml:space="preserve">.1.2 </w:t>
      </w:r>
      <w:r w:rsidR="00D04806" w:rsidRPr="00BB0093">
        <w:rPr>
          <w:rStyle w:val="a8"/>
          <w:rFonts w:ascii="Times New Roman" w:hAnsi="Times New Roman" w:cs="Times New Roman"/>
          <w:i/>
          <w:iCs/>
          <w:sz w:val="24"/>
          <w:szCs w:val="24"/>
          <w:lang w:val="uk-UA"/>
        </w:rPr>
        <w:t>Оборотні активи</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i/>
          <w:iCs/>
          <w:sz w:val="24"/>
          <w:szCs w:val="24"/>
          <w:lang w:val="uk-UA"/>
        </w:rPr>
        <w:t>Дебіторська заборгованість</w:t>
      </w:r>
      <w:r w:rsidRPr="00A56BF6">
        <w:rPr>
          <w:rStyle w:val="a8"/>
          <w:rFonts w:ascii="Times New Roman" w:hAnsi="Times New Roman" w:cs="Times New Roman"/>
          <w:sz w:val="24"/>
          <w:szCs w:val="24"/>
          <w:lang w:val="uk-UA"/>
        </w:rPr>
        <w:t xml:space="preserve"> складається з поточної заборгованості, що відображає стан розрахунків з контрагентами за виданими поточними кредитами , а саме:</w:t>
      </w:r>
    </w:p>
    <w:p w:rsidR="0031048F" w:rsidRPr="00A56BF6" w:rsidRDefault="00D04806" w:rsidP="00843F6C">
      <w:pPr>
        <w:pStyle w:val="a6"/>
        <w:rPr>
          <w:rStyle w:val="a8"/>
          <w:rFonts w:ascii="Times New Roman" w:eastAsia="Times New Roman" w:hAnsi="Times New Roman" w:cs="Times New Roman"/>
          <w:i/>
          <w:iCs/>
          <w:sz w:val="24"/>
          <w:szCs w:val="24"/>
          <w:lang w:val="uk-UA"/>
        </w:rPr>
      </w:pPr>
      <w:r w:rsidRPr="00A56BF6">
        <w:rPr>
          <w:rStyle w:val="a8"/>
          <w:rFonts w:ascii="Times New Roman" w:hAnsi="Times New Roman" w:cs="Times New Roman"/>
          <w:sz w:val="24"/>
          <w:szCs w:val="24"/>
          <w:lang w:val="uk-UA"/>
        </w:rPr>
        <w:t xml:space="preserve"> </w:t>
      </w:r>
      <w:r w:rsidRPr="00A56BF6">
        <w:rPr>
          <w:rStyle w:val="a8"/>
          <w:rFonts w:ascii="Times New Roman" w:hAnsi="Times New Roman" w:cs="Times New Roman"/>
          <w:sz w:val="24"/>
          <w:szCs w:val="24"/>
          <w:lang w:val="uk-UA"/>
        </w:rPr>
        <w:tab/>
      </w:r>
      <w:r w:rsidRPr="00A56BF6">
        <w:rPr>
          <w:rStyle w:val="a8"/>
          <w:rFonts w:ascii="Times New Roman" w:hAnsi="Times New Roman" w:cs="Times New Roman"/>
          <w:sz w:val="24"/>
          <w:szCs w:val="24"/>
          <w:lang w:val="uk-UA"/>
        </w:rPr>
        <w:tab/>
      </w:r>
      <w:r w:rsidRPr="00A56BF6">
        <w:rPr>
          <w:rStyle w:val="a8"/>
          <w:rFonts w:ascii="Times New Roman" w:hAnsi="Times New Roman" w:cs="Times New Roman"/>
          <w:sz w:val="24"/>
          <w:szCs w:val="24"/>
          <w:lang w:val="uk-UA"/>
        </w:rPr>
        <w:tab/>
      </w:r>
      <w:r w:rsidRPr="00A56BF6">
        <w:rPr>
          <w:rStyle w:val="a8"/>
          <w:rFonts w:ascii="Times New Roman" w:hAnsi="Times New Roman" w:cs="Times New Roman"/>
          <w:sz w:val="24"/>
          <w:szCs w:val="24"/>
          <w:lang w:val="uk-UA"/>
        </w:rPr>
        <w:tab/>
      </w:r>
      <w:r w:rsidRPr="00A56BF6">
        <w:rPr>
          <w:rStyle w:val="a8"/>
          <w:rFonts w:ascii="Times New Roman" w:hAnsi="Times New Roman" w:cs="Times New Roman"/>
          <w:sz w:val="24"/>
          <w:szCs w:val="24"/>
          <w:lang w:val="uk-UA"/>
        </w:rPr>
        <w:tab/>
      </w:r>
      <w:r w:rsidRPr="00A56BF6">
        <w:rPr>
          <w:rStyle w:val="a8"/>
          <w:rFonts w:ascii="Times New Roman" w:hAnsi="Times New Roman" w:cs="Times New Roman"/>
          <w:sz w:val="24"/>
          <w:szCs w:val="24"/>
          <w:lang w:val="uk-UA"/>
        </w:rPr>
        <w:tab/>
      </w:r>
      <w:r w:rsidRPr="00A56BF6">
        <w:rPr>
          <w:rStyle w:val="a8"/>
          <w:rFonts w:ascii="Times New Roman" w:hAnsi="Times New Roman" w:cs="Times New Roman"/>
          <w:sz w:val="24"/>
          <w:szCs w:val="24"/>
          <w:lang w:val="uk-UA"/>
        </w:rPr>
        <w:tab/>
      </w:r>
      <w:r w:rsidRPr="00A56BF6">
        <w:rPr>
          <w:rStyle w:val="a8"/>
          <w:rFonts w:ascii="Times New Roman" w:hAnsi="Times New Roman" w:cs="Times New Roman"/>
          <w:sz w:val="24"/>
          <w:szCs w:val="24"/>
          <w:lang w:val="uk-UA"/>
        </w:rPr>
        <w:tab/>
      </w:r>
      <w:r w:rsidRPr="00A56BF6">
        <w:rPr>
          <w:rStyle w:val="a8"/>
          <w:rFonts w:ascii="Times New Roman" w:hAnsi="Times New Roman" w:cs="Times New Roman"/>
          <w:sz w:val="24"/>
          <w:szCs w:val="24"/>
          <w:lang w:val="uk-UA"/>
        </w:rPr>
        <w:tab/>
      </w:r>
      <w:r w:rsidRPr="00A56BF6">
        <w:rPr>
          <w:rStyle w:val="a8"/>
          <w:rFonts w:ascii="Times New Roman" w:hAnsi="Times New Roman" w:cs="Times New Roman"/>
          <w:sz w:val="24"/>
          <w:szCs w:val="24"/>
          <w:lang w:val="uk-UA"/>
        </w:rPr>
        <w:tab/>
      </w:r>
      <w:r w:rsidRPr="00A56BF6">
        <w:rPr>
          <w:rStyle w:val="a8"/>
          <w:rFonts w:ascii="Times New Roman" w:hAnsi="Times New Roman" w:cs="Times New Roman"/>
          <w:sz w:val="24"/>
          <w:szCs w:val="24"/>
          <w:lang w:val="uk-UA"/>
        </w:rPr>
        <w:tab/>
      </w:r>
      <w:r w:rsidR="00C13061" w:rsidRPr="00A56BF6">
        <w:rPr>
          <w:rStyle w:val="a8"/>
          <w:rFonts w:ascii="Times New Roman" w:hAnsi="Times New Roman" w:cs="Times New Roman"/>
          <w:i/>
          <w:iCs/>
          <w:sz w:val="24"/>
          <w:szCs w:val="24"/>
          <w:lang w:val="uk-UA"/>
        </w:rPr>
        <w:t>тис. грн.</w:t>
      </w:r>
    </w:p>
    <w:tbl>
      <w:tblPr>
        <w:tblStyle w:val="TableNormal"/>
        <w:tblW w:w="9349"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9"/>
        <w:gridCol w:w="1076"/>
        <w:gridCol w:w="1567"/>
        <w:gridCol w:w="1567"/>
      </w:tblGrid>
      <w:tr w:rsidR="0031048F" w:rsidRPr="00A56BF6" w:rsidTr="00B3207B">
        <w:trPr>
          <w:trHeight w:val="600"/>
        </w:trPr>
        <w:tc>
          <w:tcPr>
            <w:tcW w:w="5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A56BF6" w:rsidRDefault="00D04806" w:rsidP="00843F6C">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i/>
                <w:iCs/>
                <w:color w:val="auto"/>
                <w:sz w:val="24"/>
                <w:szCs w:val="24"/>
                <w:lang w:val="uk-UA"/>
              </w:rPr>
              <w:t>Найменування показника</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A56BF6" w:rsidRDefault="00D04806" w:rsidP="00843F6C">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i/>
                <w:iCs/>
                <w:color w:val="auto"/>
                <w:sz w:val="24"/>
                <w:szCs w:val="24"/>
                <w:lang w:val="uk-UA"/>
              </w:rPr>
              <w:t>Рядок балансу</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A56BF6" w:rsidRDefault="00D04806" w:rsidP="00ED4678">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i/>
                <w:iCs/>
                <w:color w:val="auto"/>
                <w:sz w:val="24"/>
                <w:szCs w:val="24"/>
                <w:lang w:val="uk-UA"/>
              </w:rPr>
              <w:t>на 3</w:t>
            </w:r>
            <w:r w:rsidR="00DA53A1">
              <w:rPr>
                <w:rStyle w:val="a8"/>
                <w:rFonts w:ascii="Times New Roman" w:hAnsi="Times New Roman" w:cs="Times New Roman"/>
                <w:i/>
                <w:iCs/>
                <w:color w:val="auto"/>
                <w:sz w:val="24"/>
                <w:szCs w:val="24"/>
                <w:lang w:val="uk-UA"/>
              </w:rPr>
              <w:t>1</w:t>
            </w:r>
            <w:r w:rsidRPr="00A56BF6">
              <w:rPr>
                <w:rStyle w:val="a8"/>
                <w:rFonts w:ascii="Times New Roman" w:hAnsi="Times New Roman" w:cs="Times New Roman"/>
                <w:i/>
                <w:iCs/>
                <w:color w:val="auto"/>
                <w:sz w:val="24"/>
                <w:szCs w:val="24"/>
                <w:lang w:val="uk-UA"/>
              </w:rPr>
              <w:t>.</w:t>
            </w:r>
            <w:r w:rsidR="00DA53A1">
              <w:rPr>
                <w:rStyle w:val="a8"/>
                <w:rFonts w:ascii="Times New Roman" w:hAnsi="Times New Roman" w:cs="Times New Roman"/>
                <w:i/>
                <w:iCs/>
                <w:color w:val="auto"/>
                <w:sz w:val="24"/>
                <w:szCs w:val="24"/>
                <w:lang w:val="uk-UA"/>
              </w:rPr>
              <w:t>12</w:t>
            </w:r>
            <w:r w:rsidRPr="00A56BF6">
              <w:rPr>
                <w:rStyle w:val="a8"/>
                <w:rFonts w:ascii="Times New Roman" w:hAnsi="Times New Roman" w:cs="Times New Roman"/>
                <w:i/>
                <w:iCs/>
                <w:color w:val="auto"/>
                <w:sz w:val="24"/>
                <w:szCs w:val="24"/>
                <w:lang w:val="uk-UA"/>
              </w:rPr>
              <w:t>.20</w:t>
            </w:r>
            <w:r w:rsidR="00ED4678" w:rsidRPr="00A56BF6">
              <w:rPr>
                <w:rStyle w:val="a8"/>
                <w:rFonts w:ascii="Times New Roman" w:hAnsi="Times New Roman" w:cs="Times New Roman"/>
                <w:i/>
                <w:iCs/>
                <w:color w:val="auto"/>
                <w:sz w:val="24"/>
                <w:szCs w:val="24"/>
                <w:lang w:val="uk-UA"/>
              </w:rPr>
              <w:t>20</w:t>
            </w:r>
            <w:r w:rsidRPr="00A56BF6">
              <w:rPr>
                <w:rStyle w:val="a8"/>
                <w:rFonts w:ascii="Times New Roman" w:hAnsi="Times New Roman" w:cs="Times New Roman"/>
                <w:i/>
                <w:iCs/>
                <w:color w:val="auto"/>
                <w:sz w:val="24"/>
                <w:szCs w:val="24"/>
                <w:lang w:val="uk-UA"/>
              </w:rPr>
              <w:t>р.</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A56BF6" w:rsidRDefault="00D04806" w:rsidP="00ED4678">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i/>
                <w:iCs/>
                <w:color w:val="auto"/>
                <w:sz w:val="24"/>
                <w:szCs w:val="24"/>
                <w:lang w:val="uk-UA"/>
              </w:rPr>
              <w:t xml:space="preserve">на </w:t>
            </w:r>
            <w:r w:rsidR="00DB49EF">
              <w:rPr>
                <w:rStyle w:val="a8"/>
                <w:rFonts w:ascii="Times New Roman" w:hAnsi="Times New Roman" w:cs="Times New Roman"/>
                <w:i/>
                <w:iCs/>
                <w:color w:val="auto"/>
                <w:sz w:val="24"/>
                <w:szCs w:val="24"/>
                <w:lang w:val="en-US"/>
              </w:rPr>
              <w:t>3</w:t>
            </w:r>
            <w:r w:rsidRPr="00A56BF6">
              <w:rPr>
                <w:rStyle w:val="a8"/>
                <w:rFonts w:ascii="Times New Roman" w:hAnsi="Times New Roman" w:cs="Times New Roman"/>
                <w:i/>
                <w:iCs/>
                <w:color w:val="auto"/>
                <w:sz w:val="24"/>
                <w:szCs w:val="24"/>
                <w:lang w:val="uk-UA"/>
              </w:rPr>
              <w:t>1.</w:t>
            </w:r>
            <w:r w:rsidR="00DB49EF">
              <w:rPr>
                <w:rStyle w:val="a8"/>
                <w:rFonts w:ascii="Times New Roman" w:hAnsi="Times New Roman" w:cs="Times New Roman"/>
                <w:i/>
                <w:iCs/>
                <w:color w:val="auto"/>
                <w:sz w:val="24"/>
                <w:szCs w:val="24"/>
                <w:lang w:val="en-US"/>
              </w:rPr>
              <w:t>12</w:t>
            </w:r>
            <w:r w:rsidRPr="00A56BF6">
              <w:rPr>
                <w:rStyle w:val="a8"/>
                <w:rFonts w:ascii="Times New Roman" w:hAnsi="Times New Roman" w:cs="Times New Roman"/>
                <w:i/>
                <w:iCs/>
                <w:color w:val="auto"/>
                <w:sz w:val="24"/>
                <w:szCs w:val="24"/>
                <w:lang w:val="uk-UA"/>
              </w:rPr>
              <w:t>.20</w:t>
            </w:r>
            <w:r w:rsidR="00DB49EF">
              <w:rPr>
                <w:rStyle w:val="a8"/>
                <w:rFonts w:ascii="Times New Roman" w:hAnsi="Times New Roman" w:cs="Times New Roman"/>
                <w:i/>
                <w:iCs/>
                <w:color w:val="auto"/>
                <w:sz w:val="24"/>
                <w:szCs w:val="24"/>
                <w:lang w:val="en-US"/>
              </w:rPr>
              <w:t>19</w:t>
            </w:r>
            <w:r w:rsidRPr="00A56BF6">
              <w:rPr>
                <w:rStyle w:val="a8"/>
                <w:rFonts w:ascii="Times New Roman" w:hAnsi="Times New Roman" w:cs="Times New Roman"/>
                <w:i/>
                <w:iCs/>
                <w:color w:val="auto"/>
                <w:sz w:val="24"/>
                <w:szCs w:val="24"/>
                <w:lang w:val="uk-UA"/>
              </w:rPr>
              <w:t>р.</w:t>
            </w:r>
          </w:p>
        </w:tc>
      </w:tr>
      <w:tr w:rsidR="00B3207B" w:rsidRPr="00A56BF6" w:rsidTr="00B3207B">
        <w:trPr>
          <w:trHeight w:val="600"/>
        </w:trPr>
        <w:tc>
          <w:tcPr>
            <w:tcW w:w="5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207B" w:rsidRPr="00A56BF6" w:rsidRDefault="00B3207B" w:rsidP="00B3207B">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 xml:space="preserve">Дебіторська заборгованість з нарахованих доходів </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207B" w:rsidRPr="00A56BF6" w:rsidRDefault="00B3207B" w:rsidP="00B3207B">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1140</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32231" w:rsidRPr="00521FE1" w:rsidRDefault="00521FE1" w:rsidP="002A33B7">
            <w:pPr>
              <w:pStyle w:val="a6"/>
              <w:spacing w:after="0"/>
              <w:rPr>
                <w:rFonts w:ascii="Times New Roman" w:hAnsi="Times New Roman" w:cs="Times New Roman"/>
                <w:color w:val="auto"/>
                <w:sz w:val="24"/>
                <w:szCs w:val="24"/>
                <w:highlight w:val="yellow"/>
                <w:lang w:val="en-US"/>
              </w:rPr>
            </w:pPr>
            <w:r w:rsidRPr="001D7A97">
              <w:rPr>
                <w:rStyle w:val="a8"/>
                <w:rFonts w:ascii="Times New Roman" w:hAnsi="Times New Roman" w:cs="Times New Roman"/>
                <w:color w:val="auto"/>
                <w:sz w:val="24"/>
                <w:szCs w:val="24"/>
                <w:lang w:val="uk-UA"/>
              </w:rPr>
              <w:t>14</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207B" w:rsidRPr="00A56BF6" w:rsidRDefault="00ED4678" w:rsidP="002A33B7">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39</w:t>
            </w:r>
          </w:p>
        </w:tc>
      </w:tr>
      <w:tr w:rsidR="00B3207B" w:rsidRPr="00A56BF6" w:rsidTr="00B3207B">
        <w:trPr>
          <w:trHeight w:val="300"/>
        </w:trPr>
        <w:tc>
          <w:tcPr>
            <w:tcW w:w="5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207B" w:rsidRPr="00A56BF6" w:rsidRDefault="00B3207B" w:rsidP="00B3207B">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Інша поточна дебіторська заборгованість</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207B" w:rsidRPr="00A56BF6" w:rsidRDefault="00B3207B" w:rsidP="00B3207B">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1155</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207B" w:rsidRPr="00521FE1" w:rsidRDefault="007C0B91" w:rsidP="002A33B7">
            <w:pPr>
              <w:pStyle w:val="a6"/>
              <w:spacing w:after="0"/>
              <w:rPr>
                <w:rFonts w:ascii="Times New Roman" w:hAnsi="Times New Roman" w:cs="Times New Roman"/>
                <w:color w:val="auto"/>
                <w:sz w:val="24"/>
                <w:szCs w:val="24"/>
                <w:highlight w:val="yellow"/>
                <w:lang w:val="en-US"/>
              </w:rPr>
            </w:pPr>
            <w:r>
              <w:rPr>
                <w:rStyle w:val="a8"/>
                <w:rFonts w:ascii="Times New Roman" w:hAnsi="Times New Roman" w:cs="Times New Roman"/>
                <w:color w:val="auto"/>
                <w:sz w:val="24"/>
                <w:szCs w:val="24"/>
                <w:lang w:val="en-US"/>
              </w:rPr>
              <w:t>5 931</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207B" w:rsidRPr="00A56BF6" w:rsidRDefault="002A33B7" w:rsidP="00842BAD">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6</w:t>
            </w:r>
            <w:r w:rsidR="003F123A" w:rsidRPr="00A56BF6">
              <w:rPr>
                <w:rStyle w:val="a8"/>
                <w:rFonts w:ascii="Times New Roman" w:hAnsi="Times New Roman" w:cs="Times New Roman"/>
                <w:color w:val="auto"/>
                <w:sz w:val="24"/>
                <w:szCs w:val="24"/>
                <w:lang w:val="uk-UA"/>
              </w:rPr>
              <w:t xml:space="preserve"> </w:t>
            </w:r>
            <w:r w:rsidRPr="00A56BF6">
              <w:rPr>
                <w:rStyle w:val="a8"/>
                <w:rFonts w:ascii="Times New Roman" w:hAnsi="Times New Roman" w:cs="Times New Roman"/>
                <w:color w:val="auto"/>
                <w:sz w:val="24"/>
                <w:szCs w:val="24"/>
                <w:lang w:val="uk-UA"/>
              </w:rPr>
              <w:t>33</w:t>
            </w:r>
            <w:r w:rsidR="00842BAD" w:rsidRPr="00A56BF6">
              <w:rPr>
                <w:rStyle w:val="a8"/>
                <w:rFonts w:ascii="Times New Roman" w:hAnsi="Times New Roman" w:cs="Times New Roman"/>
                <w:color w:val="auto"/>
                <w:sz w:val="24"/>
                <w:szCs w:val="24"/>
                <w:lang w:val="uk-UA"/>
              </w:rPr>
              <w:t>1</w:t>
            </w:r>
          </w:p>
        </w:tc>
      </w:tr>
      <w:tr w:rsidR="005C26AB" w:rsidRPr="00A56BF6" w:rsidTr="00B3207B">
        <w:trPr>
          <w:trHeight w:val="300"/>
        </w:trPr>
        <w:tc>
          <w:tcPr>
            <w:tcW w:w="5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26AB" w:rsidRPr="00A56BF6" w:rsidRDefault="005C26AB" w:rsidP="005C26AB">
            <w:pPr>
              <w:pStyle w:val="a6"/>
              <w:spacing w:after="0"/>
              <w:rPr>
                <w:rStyle w:val="a8"/>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lastRenderedPageBreak/>
              <w:t xml:space="preserve">            в т.ч.    за наданими кредитами</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26AB" w:rsidRPr="00A56BF6" w:rsidRDefault="005C26AB" w:rsidP="00B3207B">
            <w:pPr>
              <w:pStyle w:val="a6"/>
              <w:spacing w:after="0"/>
              <w:rPr>
                <w:rStyle w:val="a8"/>
                <w:rFonts w:ascii="Times New Roman" w:hAnsi="Times New Roman" w:cs="Times New Roman"/>
                <w:color w:val="auto"/>
                <w:sz w:val="24"/>
                <w:szCs w:val="24"/>
                <w:lang w:val="uk-UA"/>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26AB" w:rsidRPr="00521FE1" w:rsidRDefault="00521FE1" w:rsidP="002A33B7">
            <w:pPr>
              <w:pStyle w:val="a6"/>
              <w:spacing w:after="0"/>
              <w:rPr>
                <w:rStyle w:val="a8"/>
                <w:rFonts w:ascii="Times New Roman" w:hAnsi="Times New Roman" w:cs="Times New Roman"/>
                <w:color w:val="auto"/>
                <w:sz w:val="24"/>
                <w:szCs w:val="24"/>
                <w:highlight w:val="yellow"/>
                <w:lang w:val="en-US"/>
              </w:rPr>
            </w:pPr>
            <w:r w:rsidRPr="00521FE1">
              <w:rPr>
                <w:rStyle w:val="a8"/>
                <w:rFonts w:ascii="Times New Roman" w:hAnsi="Times New Roman" w:cs="Times New Roman"/>
                <w:color w:val="auto"/>
                <w:sz w:val="24"/>
                <w:szCs w:val="24"/>
                <w:lang w:val="en-US"/>
              </w:rPr>
              <w:t>5 0</w:t>
            </w:r>
            <w:r w:rsidR="007C0B91">
              <w:rPr>
                <w:rStyle w:val="a8"/>
                <w:rFonts w:ascii="Times New Roman" w:hAnsi="Times New Roman" w:cs="Times New Roman"/>
                <w:color w:val="auto"/>
                <w:sz w:val="24"/>
                <w:szCs w:val="24"/>
                <w:lang w:val="en-US"/>
              </w:rPr>
              <w:t>00</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26AB" w:rsidRPr="00A56BF6" w:rsidRDefault="00ED4678" w:rsidP="002A33B7">
            <w:pPr>
              <w:pStyle w:val="a6"/>
              <w:spacing w:after="0"/>
              <w:rPr>
                <w:rStyle w:val="a8"/>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5</w:t>
            </w:r>
            <w:r w:rsidR="003F123A" w:rsidRPr="00A56BF6">
              <w:rPr>
                <w:rStyle w:val="a8"/>
                <w:rFonts w:ascii="Times New Roman" w:hAnsi="Times New Roman" w:cs="Times New Roman"/>
                <w:color w:val="auto"/>
                <w:sz w:val="24"/>
                <w:szCs w:val="24"/>
                <w:lang w:val="uk-UA"/>
              </w:rPr>
              <w:t xml:space="preserve"> </w:t>
            </w:r>
            <w:r w:rsidRPr="00A56BF6">
              <w:rPr>
                <w:rStyle w:val="a8"/>
                <w:rFonts w:ascii="Times New Roman" w:hAnsi="Times New Roman" w:cs="Times New Roman"/>
                <w:color w:val="auto"/>
                <w:sz w:val="24"/>
                <w:szCs w:val="24"/>
                <w:lang w:val="uk-UA"/>
              </w:rPr>
              <w:t>400</w:t>
            </w:r>
          </w:p>
        </w:tc>
      </w:tr>
      <w:tr w:rsidR="005C26AB" w:rsidRPr="00A56BF6" w:rsidTr="00B3207B">
        <w:trPr>
          <w:trHeight w:val="300"/>
        </w:trPr>
        <w:tc>
          <w:tcPr>
            <w:tcW w:w="5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26AB" w:rsidRPr="00A56BF6" w:rsidRDefault="00A60C63" w:rsidP="005C26AB">
            <w:pPr>
              <w:pStyle w:val="a6"/>
              <w:spacing w:after="0"/>
              <w:rPr>
                <w:rStyle w:val="a8"/>
                <w:rFonts w:ascii="Times New Roman" w:hAnsi="Times New Roman" w:cs="Times New Roman"/>
                <w:color w:val="auto"/>
                <w:sz w:val="24"/>
                <w:szCs w:val="24"/>
                <w:lang w:val="uk-UA"/>
              </w:rPr>
            </w:pPr>
            <w:r>
              <w:rPr>
                <w:rStyle w:val="a8"/>
                <w:rFonts w:ascii="Times New Roman" w:hAnsi="Times New Roman" w:cs="Times New Roman"/>
                <w:color w:val="auto"/>
                <w:sz w:val="24"/>
                <w:szCs w:val="24"/>
                <w:lang w:val="uk-UA"/>
              </w:rPr>
              <w:t xml:space="preserve">           </w:t>
            </w:r>
            <w:r w:rsidR="005C26AB" w:rsidRPr="00A56BF6">
              <w:rPr>
                <w:rStyle w:val="a8"/>
                <w:rFonts w:ascii="Times New Roman" w:hAnsi="Times New Roman" w:cs="Times New Roman"/>
                <w:color w:val="auto"/>
                <w:sz w:val="24"/>
                <w:szCs w:val="24"/>
                <w:lang w:val="uk-UA"/>
              </w:rPr>
              <w:t xml:space="preserve"> </w:t>
            </w:r>
            <w:r w:rsidR="005C26AB" w:rsidRPr="00A56BF6">
              <w:rPr>
                <w:rFonts w:ascii="Times New Roman" w:hAnsi="Times New Roman"/>
                <w:color w:val="auto"/>
                <w:sz w:val="24"/>
                <w:szCs w:val="24"/>
                <w:lang w:val="uk-UA"/>
              </w:rPr>
              <w:t>дебіторська заборгованість за фінансовими активами, що обліковуються за справедливою вартістю</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26AB" w:rsidRPr="00A56BF6" w:rsidRDefault="005C26AB" w:rsidP="00B3207B">
            <w:pPr>
              <w:pStyle w:val="a6"/>
              <w:spacing w:after="0"/>
              <w:rPr>
                <w:rStyle w:val="a8"/>
                <w:rFonts w:ascii="Times New Roman" w:hAnsi="Times New Roman" w:cs="Times New Roman"/>
                <w:color w:val="auto"/>
                <w:sz w:val="24"/>
                <w:szCs w:val="24"/>
                <w:lang w:val="uk-UA"/>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26AB" w:rsidRPr="00DA53A1" w:rsidRDefault="00ED4678" w:rsidP="002A33B7">
            <w:pPr>
              <w:pStyle w:val="a6"/>
              <w:spacing w:after="0"/>
              <w:rPr>
                <w:rStyle w:val="a8"/>
                <w:rFonts w:ascii="Times New Roman" w:hAnsi="Times New Roman" w:cs="Times New Roman"/>
                <w:color w:val="auto"/>
                <w:sz w:val="24"/>
                <w:szCs w:val="24"/>
                <w:highlight w:val="yellow"/>
                <w:lang w:val="uk-UA"/>
              </w:rPr>
            </w:pPr>
            <w:r w:rsidRPr="00521FE1">
              <w:rPr>
                <w:rStyle w:val="a8"/>
                <w:rFonts w:ascii="Times New Roman" w:hAnsi="Times New Roman" w:cs="Times New Roman"/>
                <w:color w:val="auto"/>
                <w:sz w:val="24"/>
                <w:szCs w:val="24"/>
                <w:lang w:val="uk-UA"/>
              </w:rPr>
              <w:t>93</w:t>
            </w:r>
            <w:r w:rsidR="002A33B7" w:rsidRPr="00521FE1">
              <w:rPr>
                <w:rStyle w:val="a8"/>
                <w:rFonts w:ascii="Times New Roman" w:hAnsi="Times New Roman" w:cs="Times New Roman"/>
                <w:color w:val="auto"/>
                <w:sz w:val="24"/>
                <w:szCs w:val="24"/>
                <w:lang w:val="uk-UA"/>
              </w:rPr>
              <w:t>1</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C26AB" w:rsidRPr="00A56BF6" w:rsidRDefault="002A33B7" w:rsidP="002A33B7">
            <w:pPr>
              <w:pStyle w:val="a6"/>
              <w:spacing w:after="0"/>
              <w:rPr>
                <w:rStyle w:val="a8"/>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931</w:t>
            </w:r>
          </w:p>
        </w:tc>
      </w:tr>
    </w:tbl>
    <w:p w:rsidR="004D1A01" w:rsidRPr="00A56BF6" w:rsidRDefault="004D1A01" w:rsidP="00843F6C">
      <w:pPr>
        <w:pStyle w:val="a6"/>
        <w:rPr>
          <w:rStyle w:val="a8"/>
          <w:rFonts w:ascii="Times New Roman" w:eastAsia="Times New Roman" w:hAnsi="Times New Roman" w:cs="Times New Roman"/>
          <w:sz w:val="24"/>
          <w:szCs w:val="24"/>
          <w:lang w:val="uk-UA"/>
        </w:rPr>
      </w:pPr>
    </w:p>
    <w:p w:rsidR="00603FCF" w:rsidRPr="00D763BA" w:rsidRDefault="00D04806" w:rsidP="005C26AB">
      <w:pPr>
        <w:pStyle w:val="a6"/>
        <w:spacing w:after="240"/>
        <w:rPr>
          <w:rStyle w:val="a8"/>
          <w:rFonts w:ascii="Times New Roman" w:hAnsi="Times New Roman" w:cs="Times New Roman"/>
          <w:color w:val="auto"/>
          <w:sz w:val="24"/>
          <w:szCs w:val="24"/>
          <w:lang w:val="uk-UA"/>
        </w:rPr>
      </w:pPr>
      <w:r w:rsidRPr="00D763BA">
        <w:rPr>
          <w:rStyle w:val="a8"/>
          <w:rFonts w:ascii="Times New Roman" w:hAnsi="Times New Roman" w:cs="Times New Roman"/>
          <w:color w:val="auto"/>
          <w:sz w:val="24"/>
          <w:szCs w:val="24"/>
          <w:lang w:val="uk-UA"/>
        </w:rPr>
        <w:t xml:space="preserve">За кредитними договорами проценти нараховуються своєчасно в кінці кожного місяця згідно з визначеною </w:t>
      </w:r>
      <w:r w:rsidR="00A60C63" w:rsidRPr="00D763BA">
        <w:rPr>
          <w:rStyle w:val="a8"/>
          <w:rFonts w:ascii="Times New Roman" w:hAnsi="Times New Roman" w:cs="Times New Roman"/>
          <w:color w:val="auto"/>
          <w:sz w:val="24"/>
          <w:szCs w:val="24"/>
          <w:lang w:val="uk-UA"/>
        </w:rPr>
        <w:t xml:space="preserve">договором </w:t>
      </w:r>
      <w:r w:rsidRPr="00D763BA">
        <w:rPr>
          <w:rStyle w:val="a8"/>
          <w:rFonts w:ascii="Times New Roman" w:hAnsi="Times New Roman" w:cs="Times New Roman"/>
          <w:color w:val="auto"/>
          <w:sz w:val="24"/>
          <w:szCs w:val="24"/>
          <w:lang w:val="uk-UA"/>
        </w:rPr>
        <w:t xml:space="preserve">процентною ставкою. </w:t>
      </w:r>
      <w:r w:rsidR="00603FCF" w:rsidRPr="00D763BA">
        <w:rPr>
          <w:rStyle w:val="a8"/>
          <w:rFonts w:ascii="Times New Roman" w:hAnsi="Times New Roman" w:cs="Times New Roman"/>
          <w:color w:val="auto"/>
          <w:sz w:val="24"/>
          <w:szCs w:val="24"/>
          <w:lang w:val="uk-UA"/>
        </w:rPr>
        <w:t>Заборгованість за нарахованими доходами станом на 31.12.2020 року становить  відсотки,  нараховані до судового врегулювання спору за придбаним кредитно знеціненим активом. Очікується, що ці відсотки будуть погашені впродовж наступних дванадцяти місяців.</w:t>
      </w:r>
    </w:p>
    <w:p w:rsidR="00897654" w:rsidRPr="00A56BF6" w:rsidRDefault="00897654" w:rsidP="005C26AB">
      <w:pPr>
        <w:pStyle w:val="a6"/>
        <w:spacing w:after="240"/>
        <w:rPr>
          <w:rStyle w:val="a8"/>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Товариство не очікує кредитних збитків за цими фінансовими активами, тому резерви у звітному періоді не нараховувались.</w:t>
      </w:r>
    </w:p>
    <w:p w:rsidR="0031048F" w:rsidRPr="00A56BF6" w:rsidRDefault="005C26AB" w:rsidP="005C26AB">
      <w:pPr>
        <w:pStyle w:val="a6"/>
        <w:spacing w:after="240"/>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І</w:t>
      </w:r>
      <w:r w:rsidR="00D04806" w:rsidRPr="00A56BF6">
        <w:rPr>
          <w:rStyle w:val="a8"/>
          <w:rFonts w:ascii="Times New Roman" w:hAnsi="Times New Roman" w:cs="Times New Roman"/>
          <w:color w:val="auto"/>
          <w:sz w:val="24"/>
          <w:szCs w:val="24"/>
          <w:lang w:val="uk-UA"/>
        </w:rPr>
        <w:t xml:space="preserve">нша поточна дебіторська заборгованість представлена поточною дебіторською заборгованістю за </w:t>
      </w:r>
      <w:r w:rsidR="00D04806" w:rsidRPr="00D763BA">
        <w:rPr>
          <w:rStyle w:val="a8"/>
          <w:rFonts w:ascii="Times New Roman" w:hAnsi="Times New Roman" w:cs="Times New Roman"/>
          <w:color w:val="auto"/>
          <w:sz w:val="24"/>
          <w:szCs w:val="24"/>
          <w:lang w:val="uk-UA"/>
        </w:rPr>
        <w:t xml:space="preserve">фінансовими активами, що обліковуються за справедливою вартістю з відображенням переоцінки через </w:t>
      </w:r>
      <w:r w:rsidR="007C64CA" w:rsidRPr="00D763BA">
        <w:rPr>
          <w:rStyle w:val="a8"/>
          <w:rFonts w:ascii="Times New Roman" w:hAnsi="Times New Roman" w:cs="Times New Roman"/>
          <w:color w:val="auto"/>
          <w:sz w:val="24"/>
          <w:szCs w:val="24"/>
          <w:lang w:val="uk-UA"/>
        </w:rPr>
        <w:t>інший сукупний дохід</w:t>
      </w:r>
      <w:r w:rsidR="00D04806" w:rsidRPr="00D763BA">
        <w:rPr>
          <w:rStyle w:val="a8"/>
          <w:rFonts w:ascii="Times New Roman" w:hAnsi="Times New Roman" w:cs="Times New Roman"/>
          <w:color w:val="auto"/>
          <w:sz w:val="24"/>
          <w:szCs w:val="24"/>
          <w:lang w:val="uk-UA"/>
        </w:rPr>
        <w:t xml:space="preserve">, в сумі </w:t>
      </w:r>
      <w:r w:rsidR="00497F21" w:rsidRPr="00D763BA">
        <w:rPr>
          <w:rStyle w:val="a8"/>
          <w:rFonts w:ascii="Times New Roman" w:hAnsi="Times New Roman" w:cs="Times New Roman"/>
          <w:color w:val="auto"/>
          <w:sz w:val="24"/>
          <w:szCs w:val="24"/>
          <w:lang w:val="uk-UA"/>
        </w:rPr>
        <w:t>93</w:t>
      </w:r>
      <w:r w:rsidR="002A33B7" w:rsidRPr="00D763BA">
        <w:rPr>
          <w:rStyle w:val="a8"/>
          <w:rFonts w:ascii="Times New Roman" w:hAnsi="Times New Roman" w:cs="Times New Roman"/>
          <w:color w:val="auto"/>
          <w:sz w:val="24"/>
          <w:szCs w:val="24"/>
          <w:lang w:val="uk-UA"/>
        </w:rPr>
        <w:t>1тис</w:t>
      </w:r>
      <w:r w:rsidR="00D04806" w:rsidRPr="00EE4EA9">
        <w:rPr>
          <w:rStyle w:val="a8"/>
          <w:rFonts w:ascii="Times New Roman" w:hAnsi="Times New Roman" w:cs="Times New Roman"/>
          <w:color w:val="auto"/>
          <w:sz w:val="24"/>
          <w:szCs w:val="24"/>
          <w:lang w:val="uk-UA"/>
        </w:rPr>
        <w:t>.</w:t>
      </w:r>
      <w:r w:rsidR="002A33B7" w:rsidRPr="00EE4EA9">
        <w:rPr>
          <w:rStyle w:val="a8"/>
          <w:rFonts w:ascii="Times New Roman" w:hAnsi="Times New Roman" w:cs="Times New Roman"/>
          <w:color w:val="auto"/>
          <w:sz w:val="24"/>
          <w:szCs w:val="24"/>
          <w:lang w:val="uk-UA"/>
        </w:rPr>
        <w:t>грн.</w:t>
      </w:r>
      <w:r w:rsidR="00D04806" w:rsidRPr="00A56BF6">
        <w:rPr>
          <w:rStyle w:val="a8"/>
          <w:rFonts w:ascii="Times New Roman" w:hAnsi="Times New Roman" w:cs="Times New Roman"/>
          <w:color w:val="auto"/>
          <w:sz w:val="24"/>
          <w:szCs w:val="24"/>
          <w:lang w:val="uk-UA"/>
        </w:rPr>
        <w:t xml:space="preserve"> </w:t>
      </w:r>
    </w:p>
    <w:p w:rsidR="0031048F" w:rsidRPr="00A56BF6" w:rsidRDefault="005D1DD0" w:rsidP="005C26AB">
      <w:pPr>
        <w:pStyle w:val="a6"/>
        <w:spacing w:after="240"/>
        <w:rPr>
          <w:rStyle w:val="a8"/>
          <w:rFonts w:ascii="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Ц</w:t>
      </w:r>
      <w:r w:rsidR="00D04806" w:rsidRPr="00A56BF6">
        <w:rPr>
          <w:rStyle w:val="a8"/>
          <w:rFonts w:ascii="Times New Roman" w:hAnsi="Times New Roman" w:cs="Times New Roman"/>
          <w:color w:val="auto"/>
          <w:sz w:val="24"/>
          <w:szCs w:val="24"/>
          <w:u w:color="FF0000"/>
          <w:lang w:val="uk-UA"/>
        </w:rPr>
        <w:t>ей фінансовий актив</w:t>
      </w:r>
      <w:r w:rsidRPr="00A56BF6">
        <w:rPr>
          <w:rStyle w:val="a8"/>
          <w:rFonts w:ascii="Times New Roman" w:hAnsi="Times New Roman" w:cs="Times New Roman"/>
          <w:color w:val="auto"/>
          <w:sz w:val="24"/>
          <w:szCs w:val="24"/>
          <w:u w:color="FF0000"/>
          <w:lang w:val="uk-UA"/>
        </w:rPr>
        <w:t xml:space="preserve"> представлений активом, що</w:t>
      </w:r>
      <w:r w:rsidR="00D04806" w:rsidRPr="00A56BF6">
        <w:rPr>
          <w:rStyle w:val="a8"/>
          <w:rFonts w:ascii="Times New Roman" w:hAnsi="Times New Roman" w:cs="Times New Roman"/>
          <w:color w:val="auto"/>
          <w:sz w:val="24"/>
          <w:szCs w:val="24"/>
          <w:u w:color="FF0000"/>
          <w:lang w:val="uk-UA"/>
        </w:rPr>
        <w:t xml:space="preserve"> був придбаний як кредитно-знецінений у 2017</w:t>
      </w:r>
      <w:r w:rsidR="00A40E97">
        <w:rPr>
          <w:rStyle w:val="a8"/>
          <w:rFonts w:ascii="Times New Roman" w:hAnsi="Times New Roman" w:cs="Times New Roman"/>
          <w:color w:val="auto"/>
          <w:sz w:val="24"/>
          <w:szCs w:val="24"/>
          <w:u w:color="FF0000"/>
          <w:lang w:val="uk-UA"/>
        </w:rPr>
        <w:t xml:space="preserve"> році, погашався впродовж 2019 року та</w:t>
      </w:r>
      <w:r w:rsidRPr="00A56BF6">
        <w:rPr>
          <w:rStyle w:val="a8"/>
          <w:rFonts w:ascii="Times New Roman" w:hAnsi="Times New Roman" w:cs="Times New Roman"/>
          <w:color w:val="auto"/>
          <w:sz w:val="24"/>
          <w:szCs w:val="24"/>
          <w:u w:color="FF0000"/>
          <w:lang w:val="uk-UA"/>
        </w:rPr>
        <w:t xml:space="preserve"> </w:t>
      </w:r>
      <w:r w:rsidR="00D04806" w:rsidRPr="00DB49EF">
        <w:rPr>
          <w:rStyle w:val="a8"/>
          <w:rFonts w:ascii="Times New Roman" w:hAnsi="Times New Roman" w:cs="Times New Roman"/>
          <w:color w:val="auto"/>
          <w:sz w:val="24"/>
          <w:szCs w:val="24"/>
          <w:u w:color="FF0000"/>
          <w:lang w:val="uk-UA"/>
        </w:rPr>
        <w:t>з очікуванням його погашення впродовж 20</w:t>
      </w:r>
      <w:r w:rsidR="00F40A92" w:rsidRPr="00DB49EF">
        <w:rPr>
          <w:rStyle w:val="a8"/>
          <w:rFonts w:ascii="Times New Roman" w:hAnsi="Times New Roman" w:cs="Times New Roman"/>
          <w:color w:val="auto"/>
          <w:sz w:val="24"/>
          <w:szCs w:val="24"/>
          <w:u w:color="FF0000"/>
          <w:lang w:val="uk-UA"/>
        </w:rPr>
        <w:t>2</w:t>
      </w:r>
      <w:r w:rsidR="00DB49EF" w:rsidRPr="00DB49EF">
        <w:rPr>
          <w:rStyle w:val="a8"/>
          <w:rFonts w:ascii="Times New Roman" w:hAnsi="Times New Roman" w:cs="Times New Roman"/>
          <w:color w:val="auto"/>
          <w:sz w:val="24"/>
          <w:szCs w:val="24"/>
          <w:u w:color="FF0000"/>
          <w:lang w:val="uk-UA"/>
        </w:rPr>
        <w:t>1</w:t>
      </w:r>
      <w:r w:rsidR="00D04806" w:rsidRPr="00A56BF6">
        <w:rPr>
          <w:rStyle w:val="a8"/>
          <w:rFonts w:ascii="Times New Roman" w:hAnsi="Times New Roman" w:cs="Times New Roman"/>
          <w:color w:val="auto"/>
          <w:sz w:val="24"/>
          <w:szCs w:val="24"/>
          <w:u w:color="FF0000"/>
          <w:lang w:val="uk-UA"/>
        </w:rPr>
        <w:t xml:space="preserve"> року через задоволення вимог кредиторів у процедурі ліквідації ПАТ «Тепловозоремонтний завод» на підставі рішення суду про визнання боржника банкротом і відкриття ліквідаційної процедури від 06.12.2018 р. , номер справи 18/1247/12.</w:t>
      </w:r>
    </w:p>
    <w:p w:rsidR="00EE4070" w:rsidRPr="00D763BA" w:rsidRDefault="005C26AB" w:rsidP="005C26AB">
      <w:pPr>
        <w:pStyle w:val="a6"/>
        <w:spacing w:after="240"/>
        <w:rPr>
          <w:rStyle w:val="a8"/>
          <w:rFonts w:ascii="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В</w:t>
      </w:r>
      <w:r w:rsidR="00D04806" w:rsidRPr="00A56BF6">
        <w:rPr>
          <w:rStyle w:val="a8"/>
          <w:rFonts w:ascii="Times New Roman" w:hAnsi="Times New Roman" w:cs="Times New Roman"/>
          <w:color w:val="auto"/>
          <w:sz w:val="24"/>
          <w:szCs w:val="24"/>
          <w:u w:color="FF0000"/>
          <w:lang w:val="uk-UA"/>
        </w:rPr>
        <w:t xml:space="preserve">имоги Товариства до </w:t>
      </w:r>
      <w:r w:rsidR="00D04806" w:rsidRPr="00D763BA">
        <w:rPr>
          <w:rStyle w:val="a8"/>
          <w:rFonts w:ascii="Times New Roman" w:hAnsi="Times New Roman" w:cs="Times New Roman"/>
          <w:color w:val="auto"/>
          <w:sz w:val="24"/>
          <w:szCs w:val="24"/>
          <w:u w:color="FF0000"/>
          <w:lang w:val="uk-UA"/>
        </w:rPr>
        <w:t>боржника заявлені та прийняті у повному обсязі та підл</w:t>
      </w:r>
      <w:r w:rsidR="00E07C22" w:rsidRPr="00D763BA">
        <w:rPr>
          <w:rStyle w:val="a8"/>
          <w:rFonts w:ascii="Times New Roman" w:hAnsi="Times New Roman" w:cs="Times New Roman"/>
          <w:color w:val="auto"/>
          <w:sz w:val="24"/>
          <w:szCs w:val="24"/>
          <w:u w:color="FF0000"/>
          <w:lang w:val="uk-UA"/>
        </w:rPr>
        <w:t>ягають виконанню у першу чергу.</w:t>
      </w:r>
      <w:r w:rsidR="002C24CB" w:rsidRPr="00D763BA">
        <w:rPr>
          <w:rStyle w:val="a8"/>
          <w:rFonts w:ascii="Times New Roman" w:hAnsi="Times New Roman" w:cs="Times New Roman"/>
          <w:color w:val="auto"/>
          <w:sz w:val="24"/>
          <w:szCs w:val="24"/>
          <w:u w:color="FF0000"/>
          <w:lang w:val="uk-UA"/>
        </w:rPr>
        <w:t xml:space="preserve"> Оцінка справедливої вартості цього фінансового активу відн</w:t>
      </w:r>
      <w:r w:rsidR="00581344" w:rsidRPr="00D763BA">
        <w:rPr>
          <w:rStyle w:val="a8"/>
          <w:rFonts w:ascii="Times New Roman" w:hAnsi="Times New Roman" w:cs="Times New Roman"/>
          <w:color w:val="auto"/>
          <w:sz w:val="24"/>
          <w:szCs w:val="24"/>
          <w:u w:color="FF0000"/>
          <w:lang w:val="uk-UA"/>
        </w:rPr>
        <w:t>есена</w:t>
      </w:r>
      <w:r w:rsidR="002C24CB" w:rsidRPr="00D763BA">
        <w:rPr>
          <w:rStyle w:val="a8"/>
          <w:rFonts w:ascii="Times New Roman" w:hAnsi="Times New Roman" w:cs="Times New Roman"/>
          <w:color w:val="auto"/>
          <w:sz w:val="24"/>
          <w:szCs w:val="24"/>
          <w:u w:color="FF0000"/>
          <w:lang w:val="uk-UA"/>
        </w:rPr>
        <w:t xml:space="preserve"> до третього рівня ієрархії справедливої вартості, оскільки відсутні ринкові дані </w:t>
      </w:r>
      <w:r w:rsidR="00A40E97" w:rsidRPr="00D763BA">
        <w:rPr>
          <w:rStyle w:val="a8"/>
          <w:rFonts w:ascii="Times New Roman" w:hAnsi="Times New Roman" w:cs="Times New Roman"/>
          <w:color w:val="auto"/>
          <w:sz w:val="24"/>
          <w:szCs w:val="24"/>
          <w:u w:color="FF0000"/>
          <w:lang w:val="uk-UA"/>
        </w:rPr>
        <w:t>за подібними фінансовими активами, що можуть спостерігатись на звітну дату</w:t>
      </w:r>
      <w:r w:rsidR="002C24CB" w:rsidRPr="00D763BA">
        <w:rPr>
          <w:rStyle w:val="a8"/>
          <w:rFonts w:ascii="Times New Roman" w:hAnsi="Times New Roman" w:cs="Times New Roman"/>
          <w:color w:val="auto"/>
          <w:sz w:val="24"/>
          <w:szCs w:val="24"/>
          <w:u w:color="FF0000"/>
          <w:lang w:val="uk-UA"/>
        </w:rPr>
        <w:t xml:space="preserve">. </w:t>
      </w:r>
      <w:r w:rsidR="00A40E97" w:rsidRPr="00D763BA">
        <w:rPr>
          <w:rStyle w:val="a8"/>
          <w:rFonts w:ascii="Times New Roman" w:hAnsi="Times New Roman" w:cs="Times New Roman"/>
          <w:color w:val="auto"/>
          <w:sz w:val="24"/>
          <w:szCs w:val="24"/>
          <w:u w:color="FF0000"/>
          <w:lang w:val="uk-UA"/>
        </w:rPr>
        <w:t xml:space="preserve">Заставна вартість майна, що є порукою за цим фінансовим активом </w:t>
      </w:r>
      <w:r w:rsidR="00581344" w:rsidRPr="00D763BA">
        <w:rPr>
          <w:rStyle w:val="a8"/>
          <w:rFonts w:ascii="Times New Roman" w:hAnsi="Times New Roman" w:cs="Times New Roman"/>
          <w:color w:val="auto"/>
          <w:sz w:val="24"/>
          <w:szCs w:val="24"/>
          <w:u w:color="FF0000"/>
          <w:lang w:val="uk-UA"/>
        </w:rPr>
        <w:t xml:space="preserve">є </w:t>
      </w:r>
      <w:r w:rsidR="00A40E97" w:rsidRPr="00D763BA">
        <w:rPr>
          <w:rStyle w:val="a8"/>
          <w:rFonts w:ascii="Times New Roman" w:hAnsi="Times New Roman" w:cs="Times New Roman"/>
          <w:color w:val="auto"/>
          <w:sz w:val="24"/>
          <w:szCs w:val="24"/>
          <w:u w:color="FF0000"/>
          <w:lang w:val="uk-UA"/>
        </w:rPr>
        <w:t>так</w:t>
      </w:r>
      <w:r w:rsidR="00581344" w:rsidRPr="00D763BA">
        <w:rPr>
          <w:rStyle w:val="a8"/>
          <w:rFonts w:ascii="Times New Roman" w:hAnsi="Times New Roman" w:cs="Times New Roman"/>
          <w:color w:val="auto"/>
          <w:sz w:val="24"/>
          <w:szCs w:val="24"/>
          <w:u w:color="FF0000"/>
          <w:lang w:val="uk-UA"/>
        </w:rPr>
        <w:t>ою</w:t>
      </w:r>
      <w:r w:rsidR="00A40E97" w:rsidRPr="00D763BA">
        <w:rPr>
          <w:rStyle w:val="a8"/>
          <w:rFonts w:ascii="Times New Roman" w:hAnsi="Times New Roman" w:cs="Times New Roman"/>
          <w:color w:val="auto"/>
          <w:sz w:val="24"/>
          <w:szCs w:val="24"/>
          <w:u w:color="FF0000"/>
          <w:lang w:val="uk-UA"/>
        </w:rPr>
        <w:t xml:space="preserve">, що покриває його </w:t>
      </w:r>
      <w:r w:rsidR="00581344" w:rsidRPr="00D763BA">
        <w:rPr>
          <w:rStyle w:val="a8"/>
          <w:rFonts w:ascii="Times New Roman" w:hAnsi="Times New Roman" w:cs="Times New Roman"/>
          <w:color w:val="auto"/>
          <w:sz w:val="24"/>
          <w:szCs w:val="24"/>
          <w:u w:color="FF0000"/>
          <w:lang w:val="uk-UA"/>
        </w:rPr>
        <w:t>собі</w:t>
      </w:r>
      <w:r w:rsidR="00A40E97" w:rsidRPr="00D763BA">
        <w:rPr>
          <w:rStyle w:val="a8"/>
          <w:rFonts w:ascii="Times New Roman" w:hAnsi="Times New Roman" w:cs="Times New Roman"/>
          <w:color w:val="auto"/>
          <w:sz w:val="24"/>
          <w:szCs w:val="24"/>
          <w:u w:color="FF0000"/>
          <w:lang w:val="uk-UA"/>
        </w:rPr>
        <w:t>вартість. Ми не очікуємо значного відхилення справедливої вартості в процесі погашення цієї дебіторської заборгованості.</w:t>
      </w:r>
    </w:p>
    <w:p w:rsidR="00D9668E" w:rsidRPr="00A56BF6" w:rsidRDefault="001E75FF" w:rsidP="00A40E97">
      <w:pPr>
        <w:pStyle w:val="a6"/>
        <w:spacing w:after="120"/>
        <w:rPr>
          <w:rStyle w:val="a8"/>
          <w:rFonts w:ascii="Times New Roman" w:hAnsi="Times New Roman" w:cs="Times New Roman"/>
          <w:color w:val="auto"/>
          <w:sz w:val="24"/>
          <w:szCs w:val="24"/>
          <w:lang w:val="uk-UA"/>
        </w:rPr>
      </w:pPr>
      <w:r w:rsidRPr="001E75FF">
        <w:rPr>
          <w:rStyle w:val="a8"/>
          <w:rFonts w:ascii="Times New Roman" w:hAnsi="Times New Roman" w:cs="Times New Roman"/>
          <w:i/>
          <w:iCs/>
          <w:color w:val="auto"/>
          <w:sz w:val="24"/>
          <w:szCs w:val="24"/>
        </w:rPr>
        <w:t>6</w:t>
      </w:r>
      <w:r w:rsidR="00F952BE" w:rsidRPr="00A56BF6">
        <w:rPr>
          <w:rStyle w:val="a8"/>
          <w:rFonts w:ascii="Times New Roman" w:hAnsi="Times New Roman" w:cs="Times New Roman"/>
          <w:i/>
          <w:iCs/>
          <w:color w:val="auto"/>
          <w:sz w:val="24"/>
          <w:szCs w:val="24"/>
          <w:lang w:val="uk-UA"/>
        </w:rPr>
        <w:t xml:space="preserve">.1.3 </w:t>
      </w:r>
      <w:r w:rsidR="00D04806" w:rsidRPr="00A56BF6">
        <w:rPr>
          <w:rStyle w:val="a8"/>
          <w:rFonts w:ascii="Times New Roman" w:hAnsi="Times New Roman" w:cs="Times New Roman"/>
          <w:i/>
          <w:iCs/>
          <w:color w:val="auto"/>
          <w:sz w:val="24"/>
          <w:szCs w:val="24"/>
          <w:lang w:val="uk-UA"/>
        </w:rPr>
        <w:t>Власний капітал</w:t>
      </w:r>
      <w:r w:rsidR="00D04806" w:rsidRPr="00A56BF6">
        <w:rPr>
          <w:rStyle w:val="a8"/>
          <w:rFonts w:ascii="Times New Roman" w:hAnsi="Times New Roman" w:cs="Times New Roman"/>
          <w:color w:val="auto"/>
          <w:sz w:val="24"/>
          <w:szCs w:val="24"/>
          <w:lang w:val="uk-UA"/>
        </w:rPr>
        <w:t xml:space="preserve"> Товариства станом на 3</w:t>
      </w:r>
      <w:r w:rsidR="00AE325D">
        <w:rPr>
          <w:rStyle w:val="a8"/>
          <w:rFonts w:ascii="Times New Roman" w:hAnsi="Times New Roman" w:cs="Times New Roman"/>
          <w:color w:val="auto"/>
          <w:sz w:val="24"/>
          <w:szCs w:val="24"/>
          <w:lang w:val="uk-UA"/>
        </w:rPr>
        <w:t>1</w:t>
      </w:r>
      <w:r w:rsidR="00D04806" w:rsidRPr="00A56BF6">
        <w:rPr>
          <w:rStyle w:val="a8"/>
          <w:rFonts w:ascii="Times New Roman" w:hAnsi="Times New Roman" w:cs="Times New Roman"/>
          <w:color w:val="auto"/>
          <w:sz w:val="24"/>
          <w:szCs w:val="24"/>
          <w:lang w:val="uk-UA"/>
        </w:rPr>
        <w:t>.</w:t>
      </w:r>
      <w:r w:rsidR="00AE325D">
        <w:rPr>
          <w:rStyle w:val="a8"/>
          <w:rFonts w:ascii="Times New Roman" w:hAnsi="Times New Roman" w:cs="Times New Roman"/>
          <w:color w:val="auto"/>
          <w:sz w:val="24"/>
          <w:szCs w:val="24"/>
          <w:lang w:val="uk-UA"/>
        </w:rPr>
        <w:t>12</w:t>
      </w:r>
      <w:r w:rsidR="00D04806" w:rsidRPr="00A56BF6">
        <w:rPr>
          <w:rStyle w:val="a8"/>
          <w:rFonts w:ascii="Times New Roman" w:hAnsi="Times New Roman" w:cs="Times New Roman"/>
          <w:color w:val="auto"/>
          <w:sz w:val="24"/>
          <w:szCs w:val="24"/>
          <w:lang w:val="uk-UA"/>
        </w:rPr>
        <w:t>.20</w:t>
      </w:r>
      <w:r w:rsidR="00C256F6" w:rsidRPr="00A56BF6">
        <w:rPr>
          <w:rStyle w:val="a8"/>
          <w:rFonts w:ascii="Times New Roman" w:hAnsi="Times New Roman" w:cs="Times New Roman"/>
          <w:color w:val="auto"/>
          <w:sz w:val="24"/>
          <w:szCs w:val="24"/>
          <w:lang w:val="uk-UA"/>
        </w:rPr>
        <w:t>20</w:t>
      </w:r>
      <w:r w:rsidR="00D04806" w:rsidRPr="00A56BF6">
        <w:rPr>
          <w:rStyle w:val="a8"/>
          <w:rFonts w:ascii="Times New Roman" w:hAnsi="Times New Roman" w:cs="Times New Roman"/>
          <w:color w:val="auto"/>
          <w:sz w:val="24"/>
          <w:szCs w:val="24"/>
          <w:lang w:val="uk-UA"/>
        </w:rPr>
        <w:t>р. складається із статутного капіталу, резервного капіталу та нерозпо</w:t>
      </w:r>
      <w:r w:rsidR="006B1DC9" w:rsidRPr="00A56BF6">
        <w:rPr>
          <w:rStyle w:val="a8"/>
          <w:rFonts w:ascii="Times New Roman" w:hAnsi="Times New Roman" w:cs="Times New Roman"/>
          <w:color w:val="auto"/>
          <w:sz w:val="24"/>
          <w:szCs w:val="24"/>
          <w:lang w:val="uk-UA"/>
        </w:rPr>
        <w:t xml:space="preserve">діленого прибутку та </w:t>
      </w:r>
      <w:r w:rsidR="006B1DC9" w:rsidRPr="00EE4EA9">
        <w:rPr>
          <w:rStyle w:val="a8"/>
          <w:rFonts w:ascii="Times New Roman" w:hAnsi="Times New Roman" w:cs="Times New Roman"/>
          <w:color w:val="auto"/>
          <w:sz w:val="24"/>
          <w:szCs w:val="24"/>
          <w:lang w:val="uk-UA"/>
        </w:rPr>
        <w:t xml:space="preserve">дорівнює </w:t>
      </w:r>
      <w:r w:rsidR="00516AEB" w:rsidRPr="00516AEB">
        <w:rPr>
          <w:rStyle w:val="a8"/>
          <w:rFonts w:ascii="Times New Roman" w:hAnsi="Times New Roman" w:cs="Times New Roman"/>
          <w:color w:val="auto"/>
          <w:sz w:val="24"/>
          <w:szCs w:val="24"/>
        </w:rPr>
        <w:t>5 121</w:t>
      </w:r>
      <w:r w:rsidR="00E07C22">
        <w:rPr>
          <w:rStyle w:val="a8"/>
          <w:rFonts w:ascii="Times New Roman" w:hAnsi="Times New Roman" w:cs="Times New Roman"/>
          <w:color w:val="auto"/>
          <w:sz w:val="24"/>
          <w:szCs w:val="24"/>
          <w:lang w:val="uk-UA"/>
        </w:rPr>
        <w:t xml:space="preserve"> </w:t>
      </w:r>
      <w:r w:rsidR="003F123A" w:rsidRPr="00516AEB">
        <w:rPr>
          <w:rStyle w:val="a8"/>
          <w:rFonts w:ascii="Times New Roman" w:hAnsi="Times New Roman" w:cs="Times New Roman"/>
          <w:color w:val="auto"/>
          <w:sz w:val="24"/>
          <w:szCs w:val="24"/>
          <w:lang w:val="uk-UA"/>
        </w:rPr>
        <w:t>тис.</w:t>
      </w:r>
      <w:r w:rsidR="00A60C63">
        <w:rPr>
          <w:rStyle w:val="a8"/>
          <w:rFonts w:ascii="Times New Roman" w:hAnsi="Times New Roman" w:cs="Times New Roman"/>
          <w:color w:val="auto"/>
          <w:sz w:val="24"/>
          <w:szCs w:val="24"/>
          <w:lang w:val="uk-UA"/>
        </w:rPr>
        <w:t xml:space="preserve"> </w:t>
      </w:r>
      <w:r w:rsidR="003F123A" w:rsidRPr="00516AEB">
        <w:rPr>
          <w:rStyle w:val="a8"/>
          <w:rFonts w:ascii="Times New Roman" w:hAnsi="Times New Roman" w:cs="Times New Roman"/>
          <w:color w:val="auto"/>
          <w:sz w:val="24"/>
          <w:szCs w:val="24"/>
          <w:lang w:val="uk-UA"/>
        </w:rPr>
        <w:t>грн.</w:t>
      </w:r>
    </w:p>
    <w:p w:rsidR="0031048F" w:rsidRPr="00A56BF6" w:rsidRDefault="00D04806" w:rsidP="00E07C22">
      <w:pPr>
        <w:pStyle w:val="a6"/>
        <w:spacing w:after="120"/>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i/>
          <w:iCs/>
          <w:color w:val="auto"/>
          <w:sz w:val="24"/>
          <w:szCs w:val="24"/>
          <w:lang w:val="uk-UA"/>
        </w:rPr>
        <w:t>Зареєстрований Статутний капітал</w:t>
      </w:r>
      <w:r w:rsidRPr="00A56BF6">
        <w:rPr>
          <w:rStyle w:val="a8"/>
          <w:rFonts w:ascii="Times New Roman" w:hAnsi="Times New Roman" w:cs="Times New Roman"/>
          <w:color w:val="auto"/>
          <w:sz w:val="24"/>
          <w:szCs w:val="24"/>
          <w:lang w:val="uk-UA"/>
        </w:rPr>
        <w:t xml:space="preserve"> </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Статутний капітал Товариства сформовано внесками учасників. Розмір статутного капіталу зафіксовано в Статуті Товариства. Збільшення або зменшення статутного капіталу здійснюється за рішенням Загальних зборів учасників.</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Капітал ТОВ  «ЛЕММА КАПІТАЛ» зареєстрований та сплачений у розмірі 5</w:t>
      </w:r>
      <w:r w:rsidR="00A63C73" w:rsidRPr="00A56BF6">
        <w:rPr>
          <w:rStyle w:val="a8"/>
          <w:rFonts w:ascii="Times New Roman" w:hAnsi="Times New Roman" w:cs="Times New Roman"/>
          <w:sz w:val="24"/>
          <w:szCs w:val="24"/>
          <w:lang w:val="uk-UA"/>
        </w:rPr>
        <w:t xml:space="preserve"> </w:t>
      </w:r>
      <w:r w:rsidRPr="00A56BF6">
        <w:rPr>
          <w:rStyle w:val="a8"/>
          <w:rFonts w:ascii="Times New Roman" w:hAnsi="Times New Roman" w:cs="Times New Roman"/>
          <w:sz w:val="24"/>
          <w:szCs w:val="24"/>
          <w:lang w:val="uk-UA"/>
        </w:rPr>
        <w:t>100</w:t>
      </w:r>
      <w:r w:rsidR="00E07C22">
        <w:rPr>
          <w:rStyle w:val="a8"/>
          <w:rFonts w:ascii="Times New Roman" w:hAnsi="Times New Roman" w:cs="Times New Roman"/>
          <w:sz w:val="24"/>
          <w:szCs w:val="24"/>
          <w:lang w:val="uk-UA"/>
        </w:rPr>
        <w:t xml:space="preserve"> </w:t>
      </w:r>
      <w:proofErr w:type="spellStart"/>
      <w:r w:rsidR="00A63C73" w:rsidRPr="00A56BF6">
        <w:rPr>
          <w:rStyle w:val="a8"/>
          <w:rFonts w:ascii="Times New Roman" w:hAnsi="Times New Roman" w:cs="Times New Roman"/>
          <w:sz w:val="24"/>
          <w:szCs w:val="24"/>
          <w:lang w:val="uk-UA"/>
        </w:rPr>
        <w:t>тис</w:t>
      </w:r>
      <w:r w:rsidRPr="00A56BF6">
        <w:rPr>
          <w:rStyle w:val="a8"/>
          <w:rFonts w:ascii="Times New Roman" w:hAnsi="Times New Roman" w:cs="Times New Roman"/>
          <w:sz w:val="24"/>
          <w:szCs w:val="24"/>
          <w:lang w:val="uk-UA"/>
        </w:rPr>
        <w:t>.</w:t>
      </w:r>
      <w:r w:rsidR="00A63C73" w:rsidRPr="00A56BF6">
        <w:rPr>
          <w:rStyle w:val="a8"/>
          <w:rFonts w:ascii="Times New Roman" w:hAnsi="Times New Roman" w:cs="Times New Roman"/>
          <w:sz w:val="24"/>
          <w:szCs w:val="24"/>
          <w:lang w:val="uk-UA"/>
        </w:rPr>
        <w:t>грн</w:t>
      </w:r>
      <w:proofErr w:type="spellEnd"/>
      <w:r w:rsidR="00A63C73" w:rsidRPr="00A56BF6">
        <w:rPr>
          <w:rStyle w:val="a8"/>
          <w:rFonts w:ascii="Times New Roman" w:hAnsi="Times New Roman" w:cs="Times New Roman"/>
          <w:sz w:val="24"/>
          <w:szCs w:val="24"/>
          <w:lang w:val="uk-UA"/>
        </w:rPr>
        <w:t>.</w:t>
      </w:r>
    </w:p>
    <w:p w:rsidR="0031048F" w:rsidRPr="00A56BF6" w:rsidRDefault="00D04806" w:rsidP="00843F6C">
      <w:pPr>
        <w:pStyle w:val="a6"/>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За</w:t>
      </w:r>
      <w:r w:rsidR="0086449A" w:rsidRPr="00A56BF6">
        <w:rPr>
          <w:rStyle w:val="a8"/>
          <w:rFonts w:ascii="Times New Roman" w:hAnsi="Times New Roman" w:cs="Times New Roman"/>
          <w:color w:val="auto"/>
          <w:sz w:val="24"/>
          <w:szCs w:val="24"/>
          <w:lang w:val="uk-UA"/>
        </w:rPr>
        <w:t xml:space="preserve"> </w:t>
      </w:r>
      <w:r w:rsidR="00AE325D">
        <w:rPr>
          <w:rStyle w:val="a8"/>
          <w:rFonts w:ascii="Times New Roman" w:hAnsi="Times New Roman" w:cs="Times New Roman"/>
          <w:color w:val="auto"/>
          <w:sz w:val="24"/>
          <w:szCs w:val="24"/>
          <w:lang w:val="uk-UA"/>
        </w:rPr>
        <w:t>12</w:t>
      </w:r>
      <w:r w:rsidR="003C00BE">
        <w:rPr>
          <w:rStyle w:val="a8"/>
          <w:rFonts w:ascii="Times New Roman" w:hAnsi="Times New Roman" w:cs="Times New Roman"/>
          <w:color w:val="auto"/>
          <w:sz w:val="24"/>
          <w:szCs w:val="24"/>
          <w:lang w:val="uk-UA"/>
        </w:rPr>
        <w:t xml:space="preserve"> місяців</w:t>
      </w:r>
      <w:r w:rsidRPr="00A56BF6">
        <w:rPr>
          <w:rStyle w:val="a8"/>
          <w:rFonts w:ascii="Times New Roman" w:hAnsi="Times New Roman" w:cs="Times New Roman"/>
          <w:color w:val="auto"/>
          <w:sz w:val="24"/>
          <w:szCs w:val="24"/>
          <w:lang w:val="uk-UA"/>
        </w:rPr>
        <w:t xml:space="preserve"> 20</w:t>
      </w:r>
      <w:r w:rsidR="00474BA2" w:rsidRPr="00A56BF6">
        <w:rPr>
          <w:rStyle w:val="a8"/>
          <w:rFonts w:ascii="Times New Roman" w:hAnsi="Times New Roman" w:cs="Times New Roman"/>
          <w:color w:val="auto"/>
          <w:sz w:val="24"/>
          <w:szCs w:val="24"/>
          <w:lang w:val="uk-UA"/>
        </w:rPr>
        <w:t>20</w:t>
      </w:r>
      <w:r w:rsidRPr="00A56BF6">
        <w:rPr>
          <w:rStyle w:val="a8"/>
          <w:rFonts w:ascii="Times New Roman" w:hAnsi="Times New Roman" w:cs="Times New Roman"/>
          <w:color w:val="auto"/>
          <w:sz w:val="24"/>
          <w:szCs w:val="24"/>
          <w:lang w:val="uk-UA"/>
        </w:rPr>
        <w:t xml:space="preserve"> р</w:t>
      </w:r>
      <w:r w:rsidR="0086449A" w:rsidRPr="00A56BF6">
        <w:rPr>
          <w:rStyle w:val="a8"/>
          <w:rFonts w:ascii="Times New Roman" w:hAnsi="Times New Roman" w:cs="Times New Roman"/>
          <w:color w:val="auto"/>
          <w:sz w:val="24"/>
          <w:szCs w:val="24"/>
          <w:lang w:val="uk-UA"/>
        </w:rPr>
        <w:t>о</w:t>
      </w:r>
      <w:r w:rsidRPr="00A56BF6">
        <w:rPr>
          <w:rStyle w:val="a8"/>
          <w:rFonts w:ascii="Times New Roman" w:hAnsi="Times New Roman" w:cs="Times New Roman"/>
          <w:color w:val="auto"/>
          <w:sz w:val="24"/>
          <w:szCs w:val="24"/>
          <w:lang w:val="uk-UA"/>
        </w:rPr>
        <w:t>к</w:t>
      </w:r>
      <w:r w:rsidR="0086449A" w:rsidRPr="00A56BF6">
        <w:rPr>
          <w:rStyle w:val="a8"/>
          <w:rFonts w:ascii="Times New Roman" w:hAnsi="Times New Roman" w:cs="Times New Roman"/>
          <w:color w:val="auto"/>
          <w:sz w:val="24"/>
          <w:szCs w:val="24"/>
          <w:lang w:val="uk-UA"/>
        </w:rPr>
        <w:t>у</w:t>
      </w:r>
      <w:r w:rsidRPr="00A56BF6">
        <w:rPr>
          <w:rStyle w:val="a8"/>
          <w:rFonts w:ascii="Times New Roman" w:hAnsi="Times New Roman" w:cs="Times New Roman"/>
          <w:color w:val="auto"/>
          <w:sz w:val="24"/>
          <w:szCs w:val="24"/>
          <w:lang w:val="uk-UA"/>
        </w:rPr>
        <w:t xml:space="preserve"> зміни у складі власників істотної участі у Товаристві не відбувались.</w:t>
      </w:r>
    </w:p>
    <w:p w:rsidR="0031048F" w:rsidRPr="00A56BF6" w:rsidRDefault="00D04806" w:rsidP="00843F6C">
      <w:pPr>
        <w:pStyle w:val="a6"/>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Інформація про у</w:t>
      </w:r>
      <w:r w:rsidR="00474BA2" w:rsidRPr="00A56BF6">
        <w:rPr>
          <w:rStyle w:val="a8"/>
          <w:rFonts w:ascii="Times New Roman" w:hAnsi="Times New Roman" w:cs="Times New Roman"/>
          <w:color w:val="auto"/>
          <w:sz w:val="24"/>
          <w:szCs w:val="24"/>
          <w:lang w:val="uk-UA"/>
        </w:rPr>
        <w:t>часників Товаристві станом на 3</w:t>
      </w:r>
      <w:r w:rsidR="00AE325D">
        <w:rPr>
          <w:rStyle w:val="a8"/>
          <w:rFonts w:ascii="Times New Roman" w:hAnsi="Times New Roman" w:cs="Times New Roman"/>
          <w:color w:val="auto"/>
          <w:sz w:val="24"/>
          <w:szCs w:val="24"/>
          <w:lang w:val="uk-UA"/>
        </w:rPr>
        <w:t>1</w:t>
      </w:r>
      <w:r w:rsidRPr="00A56BF6">
        <w:rPr>
          <w:rStyle w:val="a8"/>
          <w:rFonts w:ascii="Times New Roman" w:hAnsi="Times New Roman" w:cs="Times New Roman"/>
          <w:color w:val="auto"/>
          <w:sz w:val="24"/>
          <w:szCs w:val="24"/>
          <w:lang w:val="uk-UA"/>
        </w:rPr>
        <w:t>.</w:t>
      </w:r>
      <w:r w:rsidR="00AE325D">
        <w:rPr>
          <w:rStyle w:val="a8"/>
          <w:rFonts w:ascii="Times New Roman" w:hAnsi="Times New Roman" w:cs="Times New Roman"/>
          <w:color w:val="auto"/>
          <w:sz w:val="24"/>
          <w:szCs w:val="24"/>
          <w:lang w:val="uk-UA"/>
        </w:rPr>
        <w:t>12</w:t>
      </w:r>
      <w:r w:rsidRPr="00A56BF6">
        <w:rPr>
          <w:rStyle w:val="a8"/>
          <w:rFonts w:ascii="Times New Roman" w:hAnsi="Times New Roman" w:cs="Times New Roman"/>
          <w:color w:val="auto"/>
          <w:sz w:val="24"/>
          <w:szCs w:val="24"/>
          <w:lang w:val="uk-UA"/>
        </w:rPr>
        <w:t>.20</w:t>
      </w:r>
      <w:r w:rsidR="00474BA2" w:rsidRPr="00A56BF6">
        <w:rPr>
          <w:rStyle w:val="a8"/>
          <w:rFonts w:ascii="Times New Roman" w:hAnsi="Times New Roman" w:cs="Times New Roman"/>
          <w:color w:val="auto"/>
          <w:sz w:val="24"/>
          <w:szCs w:val="24"/>
          <w:lang w:val="uk-UA"/>
        </w:rPr>
        <w:t>20</w:t>
      </w:r>
      <w:r w:rsidRPr="00A56BF6">
        <w:rPr>
          <w:rStyle w:val="a8"/>
          <w:rFonts w:ascii="Times New Roman" w:hAnsi="Times New Roman" w:cs="Times New Roman"/>
          <w:color w:val="auto"/>
          <w:sz w:val="24"/>
          <w:szCs w:val="24"/>
          <w:lang w:val="uk-UA"/>
        </w:rPr>
        <w:t xml:space="preserve"> р.</w:t>
      </w:r>
      <w:r w:rsidR="0049112B" w:rsidRPr="00A56BF6">
        <w:rPr>
          <w:rStyle w:val="a8"/>
          <w:rFonts w:ascii="Times New Roman" w:hAnsi="Times New Roman" w:cs="Times New Roman"/>
          <w:color w:val="auto"/>
          <w:sz w:val="24"/>
          <w:szCs w:val="24"/>
          <w:lang w:val="uk-UA"/>
        </w:rPr>
        <w:t>:</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2410"/>
        <w:gridCol w:w="3685"/>
      </w:tblGrid>
      <w:tr w:rsidR="0031048F" w:rsidRPr="00A56BF6">
        <w:trPr>
          <w:trHeight w:val="908"/>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48F" w:rsidRPr="00A56BF6" w:rsidRDefault="00D04806" w:rsidP="00843F6C">
            <w:pPr>
              <w:pStyle w:val="a6"/>
              <w:spacing w:after="0"/>
              <w:rPr>
                <w:rFonts w:ascii="Times New Roman" w:hAnsi="Times New Roman" w:cs="Times New Roman"/>
                <w:sz w:val="24"/>
                <w:szCs w:val="24"/>
                <w:lang w:val="uk-UA"/>
              </w:rPr>
            </w:pPr>
            <w:r w:rsidRPr="00A56BF6">
              <w:rPr>
                <w:rStyle w:val="a8"/>
                <w:rFonts w:ascii="Times New Roman" w:hAnsi="Times New Roman" w:cs="Times New Roman"/>
                <w:sz w:val="24"/>
                <w:szCs w:val="24"/>
                <w:lang w:val="uk-UA"/>
              </w:rPr>
              <w:t xml:space="preserve">Власник істотної участі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48F" w:rsidRPr="00A56BF6" w:rsidRDefault="00D04806" w:rsidP="00843F6C">
            <w:pPr>
              <w:pStyle w:val="a6"/>
              <w:spacing w:after="0"/>
              <w:rPr>
                <w:rFonts w:ascii="Times New Roman" w:hAnsi="Times New Roman" w:cs="Times New Roman"/>
                <w:sz w:val="24"/>
                <w:szCs w:val="24"/>
                <w:lang w:val="uk-UA"/>
              </w:rPr>
            </w:pPr>
            <w:r w:rsidRPr="00A56BF6">
              <w:rPr>
                <w:rStyle w:val="a8"/>
                <w:rFonts w:ascii="Times New Roman" w:hAnsi="Times New Roman" w:cs="Times New Roman"/>
                <w:sz w:val="24"/>
                <w:szCs w:val="24"/>
                <w:lang w:val="uk-UA"/>
              </w:rPr>
              <w:t>Частка у статутному капіталі, %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48F" w:rsidRPr="00A56BF6" w:rsidRDefault="00D04806" w:rsidP="00843F6C">
            <w:pPr>
              <w:pStyle w:val="a6"/>
              <w:spacing w:after="0"/>
              <w:rPr>
                <w:rFonts w:ascii="Times New Roman" w:hAnsi="Times New Roman" w:cs="Times New Roman"/>
                <w:sz w:val="24"/>
                <w:szCs w:val="24"/>
                <w:lang w:val="uk-UA"/>
              </w:rPr>
            </w:pPr>
            <w:r w:rsidRPr="00A56BF6">
              <w:rPr>
                <w:rStyle w:val="a8"/>
                <w:rFonts w:ascii="Times New Roman" w:hAnsi="Times New Roman" w:cs="Times New Roman"/>
                <w:sz w:val="24"/>
                <w:szCs w:val="24"/>
                <w:lang w:val="uk-UA"/>
              </w:rPr>
              <w:t>Відповідність власника істотної участі встановленим законодавством вимогам</w:t>
            </w:r>
          </w:p>
        </w:tc>
      </w:tr>
      <w:tr w:rsidR="0031048F" w:rsidRPr="00A56BF6">
        <w:trPr>
          <w:trHeight w:val="180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48F" w:rsidRPr="00A56BF6" w:rsidRDefault="00D04806" w:rsidP="00A63C73">
            <w:pPr>
              <w:pStyle w:val="a6"/>
              <w:spacing w:after="0"/>
              <w:jc w:val="left"/>
              <w:rPr>
                <w:rFonts w:ascii="Times New Roman" w:hAnsi="Times New Roman" w:cs="Times New Roman"/>
                <w:sz w:val="24"/>
                <w:szCs w:val="24"/>
                <w:lang w:val="uk-UA"/>
              </w:rPr>
            </w:pPr>
            <w:r w:rsidRPr="00A56BF6">
              <w:rPr>
                <w:rStyle w:val="a8"/>
                <w:rFonts w:ascii="Times New Roman" w:hAnsi="Times New Roman" w:cs="Times New Roman"/>
                <w:sz w:val="24"/>
                <w:szCs w:val="24"/>
                <w:lang w:val="uk-UA"/>
              </w:rPr>
              <w:lastRenderedPageBreak/>
              <w:t>ТОВАРИСТВО З ОБМЕЖЕНОЮ ВІДПОВІДАЛЬНІСТЮ "ЛЕКС ЮКРЕЙН"</w:t>
            </w:r>
            <w:r w:rsidRPr="00A56BF6">
              <w:rPr>
                <w:rStyle w:val="a8"/>
                <w:rFonts w:ascii="Times New Roman" w:eastAsia="Arial Unicode MS" w:hAnsi="Times New Roman" w:cs="Times New Roman"/>
                <w:sz w:val="24"/>
                <w:szCs w:val="24"/>
                <w:lang w:val="uk-UA"/>
              </w:rPr>
              <w:br/>
            </w:r>
            <w:r w:rsidRPr="00A56BF6">
              <w:rPr>
                <w:rStyle w:val="a8"/>
                <w:rFonts w:ascii="Times New Roman" w:hAnsi="Times New Roman" w:cs="Times New Roman"/>
                <w:sz w:val="24"/>
                <w:szCs w:val="24"/>
                <w:lang w:val="uk-UA"/>
              </w:rPr>
              <w:t>Код ЄДРПОУ засновника: 37700276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48F" w:rsidRPr="00A56BF6" w:rsidRDefault="00D04806" w:rsidP="00843F6C">
            <w:pPr>
              <w:pStyle w:val="a6"/>
              <w:spacing w:after="0"/>
              <w:rPr>
                <w:rFonts w:ascii="Times New Roman" w:hAnsi="Times New Roman" w:cs="Times New Roman"/>
                <w:sz w:val="24"/>
                <w:szCs w:val="24"/>
                <w:lang w:val="uk-UA"/>
              </w:rPr>
            </w:pPr>
            <w:r w:rsidRPr="00A56BF6">
              <w:rPr>
                <w:rStyle w:val="a8"/>
                <w:rFonts w:ascii="Times New Roman" w:hAnsi="Times New Roman" w:cs="Times New Roman"/>
                <w:sz w:val="24"/>
                <w:szCs w:val="24"/>
                <w:lang w:val="uk-UA"/>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048F" w:rsidRPr="00A56BF6" w:rsidRDefault="00D04806" w:rsidP="00843F6C">
            <w:pPr>
              <w:pStyle w:val="a6"/>
              <w:spacing w:after="0"/>
              <w:rPr>
                <w:rFonts w:ascii="Times New Roman" w:hAnsi="Times New Roman" w:cs="Times New Roman"/>
                <w:sz w:val="24"/>
                <w:szCs w:val="24"/>
                <w:lang w:val="uk-UA"/>
              </w:rPr>
            </w:pPr>
            <w:r w:rsidRPr="00A56BF6">
              <w:rPr>
                <w:rStyle w:val="a8"/>
                <w:rFonts w:ascii="Times New Roman" w:hAnsi="Times New Roman" w:cs="Times New Roman"/>
                <w:sz w:val="24"/>
                <w:szCs w:val="24"/>
                <w:lang w:val="uk-UA"/>
              </w:rPr>
              <w:t>Відповідає</w:t>
            </w:r>
          </w:p>
        </w:tc>
      </w:tr>
    </w:tbl>
    <w:p w:rsidR="0031048F" w:rsidRPr="00A56BF6" w:rsidRDefault="0031048F" w:rsidP="00843F6C">
      <w:pPr>
        <w:pStyle w:val="a6"/>
        <w:rPr>
          <w:rStyle w:val="a8"/>
          <w:rFonts w:ascii="Times New Roman" w:eastAsia="Times New Roman" w:hAnsi="Times New Roman" w:cs="Times New Roman"/>
          <w:sz w:val="24"/>
          <w:szCs w:val="24"/>
          <w:lang w:val="uk-UA"/>
        </w:rPr>
      </w:pP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a8"/>
          <w:rFonts w:ascii="Times New Roman" w:hAnsi="Times New Roman" w:cs="Times New Roman"/>
          <w:sz w:val="24"/>
          <w:szCs w:val="24"/>
          <w:lang w:val="uk-UA"/>
        </w:rPr>
        <w:t>Інформація про органи управління Товариством та власників істотної участі розміщена на офіційному сайті Товариства у розділі «Про компанію» (</w:t>
      </w:r>
      <w:hyperlink r:id="rId9" w:history="1">
        <w:r w:rsidRPr="00A56BF6">
          <w:rPr>
            <w:rStyle w:val="Hyperlink1"/>
            <w:rFonts w:eastAsia="Calibri"/>
            <w:lang w:val="uk-UA"/>
          </w:rPr>
          <w:t>http://lemma.uafin.net/</w:t>
        </w:r>
      </w:hyperlink>
      <w:r w:rsidRPr="00A56BF6">
        <w:rPr>
          <w:rStyle w:val="Hyperlink1"/>
          <w:rFonts w:eastAsia="Calibri"/>
          <w:lang w:val="uk-UA"/>
        </w:rPr>
        <w:t>).</w:t>
      </w:r>
    </w:p>
    <w:p w:rsidR="0031048F" w:rsidRPr="00A56BF6" w:rsidRDefault="00D04806" w:rsidP="0015531D">
      <w:pPr>
        <w:pStyle w:val="a6"/>
        <w:spacing w:after="240"/>
        <w:rPr>
          <w:rStyle w:val="a8"/>
          <w:rFonts w:ascii="Times New Roman" w:eastAsia="Times New Roman" w:hAnsi="Times New Roman" w:cs="Times New Roman"/>
          <w:sz w:val="24"/>
          <w:szCs w:val="24"/>
          <w:lang w:val="uk-UA"/>
        </w:rPr>
      </w:pPr>
      <w:r w:rsidRPr="00A56BF6">
        <w:rPr>
          <w:rStyle w:val="Hyperlink1"/>
          <w:rFonts w:eastAsia="Calibri"/>
          <w:lang w:val="uk-UA"/>
        </w:rPr>
        <w:t>Виплата дивідендів у звітному періоді  не відбувалась.</w:t>
      </w:r>
    </w:p>
    <w:p w:rsidR="0031048F" w:rsidRPr="00A56BF6" w:rsidRDefault="00D04806" w:rsidP="0015531D">
      <w:pPr>
        <w:pStyle w:val="a6"/>
        <w:spacing w:after="240"/>
        <w:rPr>
          <w:rStyle w:val="a8"/>
          <w:rFonts w:ascii="Times New Roman" w:eastAsia="Times New Roman" w:hAnsi="Times New Roman" w:cs="Times New Roman"/>
          <w:color w:val="auto"/>
          <w:sz w:val="24"/>
          <w:szCs w:val="24"/>
          <w:lang w:val="uk-UA"/>
        </w:rPr>
      </w:pPr>
      <w:r w:rsidRPr="00EE4EA9">
        <w:rPr>
          <w:rStyle w:val="a8"/>
          <w:rFonts w:ascii="Times New Roman" w:hAnsi="Times New Roman" w:cs="Times New Roman"/>
          <w:i/>
          <w:iCs/>
          <w:color w:val="auto"/>
          <w:sz w:val="24"/>
          <w:szCs w:val="24"/>
          <w:lang w:val="uk-UA"/>
        </w:rPr>
        <w:t>Резервний капітал</w:t>
      </w:r>
      <w:r w:rsidRPr="00EE4EA9">
        <w:rPr>
          <w:rStyle w:val="Hyperlink1"/>
          <w:rFonts w:eastAsia="Calibri"/>
          <w:color w:val="auto"/>
          <w:lang w:val="uk-UA"/>
        </w:rPr>
        <w:t xml:space="preserve"> сформований за рахунок чистого прибутку Товариства. Відрахування до резервного капіталу склало 5% від отриманого прибутку, що відповідає статутним вимогам.</w:t>
      </w:r>
    </w:p>
    <w:p w:rsidR="0031048F" w:rsidRPr="00A56BF6" w:rsidRDefault="00D04806" w:rsidP="009107C0">
      <w:pPr>
        <w:pStyle w:val="a6"/>
        <w:spacing w:after="240"/>
        <w:rPr>
          <w:rStyle w:val="Hyperlink1"/>
          <w:rFonts w:eastAsia="Calibri"/>
          <w:color w:val="auto"/>
          <w:lang w:val="uk-UA"/>
        </w:rPr>
      </w:pPr>
      <w:r w:rsidRPr="00A56BF6">
        <w:rPr>
          <w:rStyle w:val="a8"/>
          <w:rFonts w:ascii="Times New Roman" w:hAnsi="Times New Roman" w:cs="Times New Roman"/>
          <w:i/>
          <w:iCs/>
          <w:color w:val="auto"/>
          <w:sz w:val="24"/>
          <w:szCs w:val="24"/>
          <w:lang w:val="uk-UA"/>
        </w:rPr>
        <w:t xml:space="preserve">Нерозподілений прибуток  (непокритий збиток) </w:t>
      </w:r>
      <w:r w:rsidRPr="00A56BF6">
        <w:rPr>
          <w:rStyle w:val="Hyperlink1"/>
          <w:rFonts w:eastAsia="Calibri"/>
          <w:color w:val="auto"/>
          <w:lang w:val="uk-UA"/>
        </w:rPr>
        <w:t>- це прибутки</w:t>
      </w:r>
      <w:r w:rsidR="0015531D" w:rsidRPr="00A56BF6">
        <w:rPr>
          <w:rStyle w:val="Hyperlink1"/>
          <w:rFonts w:eastAsia="Calibri"/>
          <w:color w:val="auto"/>
          <w:lang w:val="uk-UA"/>
        </w:rPr>
        <w:t xml:space="preserve"> або збитки</w:t>
      </w:r>
      <w:r w:rsidRPr="00A56BF6">
        <w:rPr>
          <w:rStyle w:val="Hyperlink1"/>
          <w:rFonts w:eastAsia="Calibri"/>
          <w:color w:val="auto"/>
          <w:lang w:val="uk-UA"/>
        </w:rPr>
        <w:t>, одержані в результаті господарсько-фінансової діяльності ТОВ «ЛЕММА-КАРІТАЛ</w:t>
      </w:r>
      <w:r w:rsidR="00DC682B" w:rsidRPr="00DC682B">
        <w:rPr>
          <w:rStyle w:val="Hyperlink1"/>
          <w:rFonts w:eastAsia="Calibri"/>
          <w:color w:val="auto"/>
        </w:rPr>
        <w:t xml:space="preserve">. </w:t>
      </w:r>
      <w:r w:rsidR="0015531D" w:rsidRPr="00EE4EA9">
        <w:rPr>
          <w:rStyle w:val="Hyperlink1"/>
          <w:rFonts w:eastAsia="Calibri"/>
          <w:color w:val="auto"/>
          <w:lang w:val="uk-UA"/>
        </w:rPr>
        <w:t>За</w:t>
      </w:r>
      <w:r w:rsidR="006B1DC9" w:rsidRPr="00EE4EA9">
        <w:rPr>
          <w:rStyle w:val="Hyperlink1"/>
          <w:rFonts w:eastAsia="Calibri"/>
          <w:color w:val="auto"/>
          <w:lang w:val="uk-UA"/>
        </w:rPr>
        <w:t xml:space="preserve"> результатам</w:t>
      </w:r>
      <w:r w:rsidR="0015531D" w:rsidRPr="00EE4EA9">
        <w:rPr>
          <w:rStyle w:val="Hyperlink1"/>
          <w:rFonts w:eastAsia="Calibri"/>
          <w:color w:val="auto"/>
          <w:lang w:val="uk-UA"/>
        </w:rPr>
        <w:t>и</w:t>
      </w:r>
      <w:r w:rsidR="006B1DC9" w:rsidRPr="00EE4EA9">
        <w:rPr>
          <w:rStyle w:val="Hyperlink1"/>
          <w:rFonts w:eastAsia="Calibri"/>
          <w:color w:val="auto"/>
          <w:lang w:val="uk-UA"/>
        </w:rPr>
        <w:t xml:space="preserve"> </w:t>
      </w:r>
      <w:r w:rsidR="00375F22">
        <w:rPr>
          <w:rStyle w:val="Hyperlink1"/>
          <w:rFonts w:eastAsia="Calibri"/>
          <w:color w:val="auto"/>
          <w:lang w:val="uk-UA"/>
        </w:rPr>
        <w:t>12</w:t>
      </w:r>
      <w:r w:rsidR="00277677" w:rsidRPr="00EE4EA9">
        <w:rPr>
          <w:rStyle w:val="Hyperlink1"/>
          <w:rFonts w:eastAsia="Calibri"/>
          <w:color w:val="auto"/>
          <w:lang w:val="uk-UA"/>
        </w:rPr>
        <w:t>-ти місяців</w:t>
      </w:r>
      <w:r w:rsidR="00D12C5B" w:rsidRPr="00EE4EA9">
        <w:rPr>
          <w:rStyle w:val="Hyperlink1"/>
          <w:rFonts w:eastAsia="Calibri"/>
          <w:color w:val="auto"/>
          <w:lang w:val="uk-UA"/>
        </w:rPr>
        <w:t xml:space="preserve"> </w:t>
      </w:r>
      <w:r w:rsidR="006B1DC9" w:rsidRPr="00EE4EA9">
        <w:rPr>
          <w:rStyle w:val="Hyperlink1"/>
          <w:rFonts w:eastAsia="Calibri"/>
          <w:color w:val="auto"/>
          <w:lang w:val="uk-UA"/>
        </w:rPr>
        <w:t>20</w:t>
      </w:r>
      <w:r w:rsidR="00D12C5B" w:rsidRPr="00EE4EA9">
        <w:rPr>
          <w:rStyle w:val="Hyperlink1"/>
          <w:rFonts w:eastAsia="Calibri"/>
          <w:color w:val="auto"/>
          <w:lang w:val="uk-UA"/>
        </w:rPr>
        <w:t>20</w:t>
      </w:r>
      <w:r w:rsidR="006B1DC9" w:rsidRPr="00EE4EA9">
        <w:rPr>
          <w:rStyle w:val="Hyperlink1"/>
          <w:rFonts w:eastAsia="Calibri"/>
          <w:color w:val="auto"/>
          <w:lang w:val="uk-UA"/>
        </w:rPr>
        <w:t xml:space="preserve"> року </w:t>
      </w:r>
      <w:r w:rsidRPr="00EE4EA9">
        <w:rPr>
          <w:rStyle w:val="Hyperlink1"/>
          <w:rFonts w:eastAsia="Calibri"/>
          <w:color w:val="auto"/>
          <w:lang w:val="uk-UA"/>
        </w:rPr>
        <w:t xml:space="preserve">Товариство одержало </w:t>
      </w:r>
      <w:r w:rsidR="00910E25" w:rsidRPr="00910E25">
        <w:rPr>
          <w:rStyle w:val="Hyperlink1"/>
          <w:rFonts w:eastAsia="Calibri"/>
          <w:color w:val="auto"/>
          <w:lang w:val="uk-UA"/>
        </w:rPr>
        <w:t>збитк</w:t>
      </w:r>
      <w:r w:rsidR="00E07C22">
        <w:rPr>
          <w:rStyle w:val="Hyperlink1"/>
          <w:rFonts w:eastAsia="Calibri"/>
          <w:color w:val="auto"/>
          <w:lang w:val="uk-UA"/>
        </w:rPr>
        <w:t xml:space="preserve">ів </w:t>
      </w:r>
      <w:r w:rsidR="006B1DC9" w:rsidRPr="00910E25">
        <w:rPr>
          <w:rStyle w:val="Hyperlink1"/>
          <w:rFonts w:eastAsia="Calibri"/>
          <w:color w:val="auto"/>
          <w:lang w:val="uk-UA"/>
        </w:rPr>
        <w:t xml:space="preserve">на суму </w:t>
      </w:r>
      <w:r w:rsidR="00910E25" w:rsidRPr="00910E25">
        <w:rPr>
          <w:rStyle w:val="Hyperlink1"/>
          <w:rFonts w:eastAsia="Calibri"/>
          <w:color w:val="auto"/>
          <w:lang w:val="uk-UA"/>
        </w:rPr>
        <w:t>66</w:t>
      </w:r>
      <w:r w:rsidR="00E07C22">
        <w:rPr>
          <w:rStyle w:val="Hyperlink1"/>
          <w:rFonts w:eastAsia="Calibri"/>
          <w:color w:val="auto"/>
          <w:lang w:val="uk-UA"/>
        </w:rPr>
        <w:t xml:space="preserve"> </w:t>
      </w:r>
      <w:r w:rsidR="00532E08" w:rsidRPr="00910E25">
        <w:rPr>
          <w:rStyle w:val="Hyperlink1"/>
          <w:rFonts w:eastAsia="Calibri"/>
          <w:color w:val="auto"/>
          <w:lang w:val="uk-UA"/>
        </w:rPr>
        <w:t>тис</w:t>
      </w:r>
      <w:r w:rsidRPr="00910E25">
        <w:rPr>
          <w:rStyle w:val="Hyperlink1"/>
          <w:rFonts w:eastAsia="Calibri"/>
          <w:color w:val="auto"/>
          <w:lang w:val="uk-UA"/>
        </w:rPr>
        <w:t>.</w:t>
      </w:r>
      <w:r w:rsidR="000B6F78">
        <w:rPr>
          <w:rStyle w:val="Hyperlink1"/>
          <w:rFonts w:eastAsia="Calibri"/>
          <w:color w:val="auto"/>
          <w:lang w:val="uk-UA"/>
        </w:rPr>
        <w:t xml:space="preserve"> </w:t>
      </w:r>
      <w:r w:rsidR="00532E08" w:rsidRPr="00910E25">
        <w:rPr>
          <w:rStyle w:val="Hyperlink1"/>
          <w:rFonts w:eastAsia="Calibri"/>
          <w:color w:val="auto"/>
          <w:lang w:val="uk-UA"/>
        </w:rPr>
        <w:t>грн.</w:t>
      </w:r>
    </w:p>
    <w:p w:rsidR="0031048F" w:rsidRPr="00A56BF6" w:rsidRDefault="001E75FF" w:rsidP="00843F6C">
      <w:pPr>
        <w:pStyle w:val="a6"/>
        <w:rPr>
          <w:rStyle w:val="a8"/>
          <w:rFonts w:ascii="Times New Roman" w:eastAsia="Times New Roman" w:hAnsi="Times New Roman" w:cs="Times New Roman"/>
          <w:i/>
          <w:iCs/>
          <w:sz w:val="24"/>
          <w:szCs w:val="24"/>
          <w:lang w:val="uk-UA"/>
        </w:rPr>
      </w:pPr>
      <w:r w:rsidRPr="00E33BD9">
        <w:rPr>
          <w:rStyle w:val="a8"/>
          <w:rFonts w:ascii="Times New Roman" w:hAnsi="Times New Roman" w:cs="Times New Roman"/>
          <w:i/>
          <w:iCs/>
          <w:sz w:val="24"/>
          <w:szCs w:val="24"/>
        </w:rPr>
        <w:t>6</w:t>
      </w:r>
      <w:r w:rsidR="00F952BE" w:rsidRPr="00A56BF6">
        <w:rPr>
          <w:rStyle w:val="a8"/>
          <w:rFonts w:ascii="Times New Roman" w:hAnsi="Times New Roman" w:cs="Times New Roman"/>
          <w:i/>
          <w:iCs/>
          <w:sz w:val="24"/>
          <w:szCs w:val="24"/>
          <w:lang w:val="uk-UA"/>
        </w:rPr>
        <w:t>.1.</w:t>
      </w:r>
      <w:r w:rsidR="0065310E" w:rsidRPr="00A56BF6">
        <w:rPr>
          <w:rStyle w:val="a8"/>
          <w:rFonts w:ascii="Times New Roman" w:hAnsi="Times New Roman" w:cs="Times New Roman"/>
          <w:i/>
          <w:iCs/>
          <w:sz w:val="24"/>
          <w:szCs w:val="24"/>
          <w:lang w:val="uk-UA"/>
        </w:rPr>
        <w:t>4</w:t>
      </w:r>
      <w:r w:rsidR="00F952BE" w:rsidRPr="00A56BF6">
        <w:rPr>
          <w:rStyle w:val="a8"/>
          <w:rFonts w:ascii="Times New Roman" w:hAnsi="Times New Roman" w:cs="Times New Roman"/>
          <w:i/>
          <w:iCs/>
          <w:sz w:val="24"/>
          <w:szCs w:val="24"/>
          <w:lang w:val="uk-UA"/>
        </w:rPr>
        <w:t xml:space="preserve"> </w:t>
      </w:r>
      <w:r w:rsidR="00D04806" w:rsidRPr="00A56BF6">
        <w:rPr>
          <w:rStyle w:val="a8"/>
          <w:rFonts w:ascii="Times New Roman" w:hAnsi="Times New Roman" w:cs="Times New Roman"/>
          <w:i/>
          <w:iCs/>
          <w:sz w:val="24"/>
          <w:szCs w:val="24"/>
          <w:lang w:val="uk-UA"/>
        </w:rPr>
        <w:t xml:space="preserve">Поточні зобов’язання та забезпечення </w:t>
      </w:r>
    </w:p>
    <w:p w:rsidR="00DB5521" w:rsidRPr="00D763BA" w:rsidRDefault="00DB5521" w:rsidP="00843F6C">
      <w:pPr>
        <w:pStyle w:val="a6"/>
        <w:rPr>
          <w:rStyle w:val="a8"/>
          <w:rFonts w:ascii="Times New Roman" w:hAnsi="Times New Roman" w:cs="Times New Roman"/>
          <w:iCs/>
          <w:color w:val="auto"/>
          <w:sz w:val="24"/>
          <w:szCs w:val="24"/>
          <w:lang w:val="uk-UA"/>
        </w:rPr>
      </w:pPr>
      <w:r w:rsidRPr="00D763BA">
        <w:rPr>
          <w:rStyle w:val="a8"/>
          <w:rFonts w:ascii="Times New Roman" w:hAnsi="Times New Roman" w:cs="Times New Roman"/>
          <w:i/>
          <w:iCs/>
          <w:color w:val="auto"/>
          <w:sz w:val="24"/>
          <w:szCs w:val="24"/>
          <w:lang w:val="uk-UA"/>
        </w:rPr>
        <w:t xml:space="preserve">Поточні зобов'язання </w:t>
      </w:r>
      <w:r w:rsidRPr="00D763BA">
        <w:rPr>
          <w:rStyle w:val="a8"/>
          <w:rFonts w:ascii="Times New Roman" w:hAnsi="Times New Roman" w:cs="Times New Roman"/>
          <w:iCs/>
          <w:color w:val="auto"/>
          <w:sz w:val="24"/>
          <w:szCs w:val="24"/>
          <w:lang w:val="uk-UA"/>
        </w:rPr>
        <w:t xml:space="preserve">складаються із зобов'язань за договорами короткострокової оренди. Такі витрати обліковуються Товариством на прямолінійній основі. Заборгованість за </w:t>
      </w:r>
      <w:r w:rsidR="00D77FEC" w:rsidRPr="00D763BA">
        <w:rPr>
          <w:rStyle w:val="a8"/>
          <w:rFonts w:ascii="Times New Roman" w:hAnsi="Times New Roman" w:cs="Times New Roman"/>
          <w:iCs/>
          <w:color w:val="auto"/>
          <w:sz w:val="24"/>
          <w:szCs w:val="24"/>
          <w:lang w:val="uk-UA"/>
        </w:rPr>
        <w:t>зобов'язаннями</w:t>
      </w:r>
      <w:r w:rsidRPr="00D763BA">
        <w:rPr>
          <w:rStyle w:val="a8"/>
          <w:rFonts w:ascii="Times New Roman" w:hAnsi="Times New Roman" w:cs="Times New Roman"/>
          <w:iCs/>
          <w:color w:val="auto"/>
          <w:sz w:val="24"/>
          <w:szCs w:val="24"/>
          <w:lang w:val="uk-UA"/>
        </w:rPr>
        <w:t xml:space="preserve"> </w:t>
      </w:r>
      <w:r w:rsidR="00D77FEC" w:rsidRPr="00D763BA">
        <w:rPr>
          <w:rStyle w:val="a8"/>
          <w:rFonts w:ascii="Times New Roman" w:hAnsi="Times New Roman" w:cs="Times New Roman"/>
          <w:iCs/>
          <w:color w:val="auto"/>
          <w:sz w:val="24"/>
          <w:szCs w:val="24"/>
          <w:lang w:val="uk-UA"/>
        </w:rPr>
        <w:t>з короткострокової оренди склала:</w:t>
      </w:r>
    </w:p>
    <w:p w:rsidR="00D77FEC" w:rsidRPr="00D763BA" w:rsidRDefault="00D77FEC" w:rsidP="00D77FEC">
      <w:pPr>
        <w:pStyle w:val="a6"/>
        <w:jc w:val="right"/>
        <w:rPr>
          <w:rStyle w:val="a8"/>
          <w:rFonts w:ascii="Times New Roman" w:hAnsi="Times New Roman" w:cs="Times New Roman"/>
          <w:i/>
          <w:iCs/>
          <w:color w:val="auto"/>
          <w:sz w:val="24"/>
          <w:szCs w:val="24"/>
          <w:lang w:val="uk-UA"/>
        </w:rPr>
      </w:pPr>
      <w:proofErr w:type="spellStart"/>
      <w:r w:rsidRPr="00D763BA">
        <w:rPr>
          <w:rStyle w:val="a8"/>
          <w:rFonts w:ascii="Times New Roman" w:hAnsi="Times New Roman" w:cs="Times New Roman"/>
          <w:i/>
          <w:iCs/>
          <w:color w:val="auto"/>
          <w:sz w:val="24"/>
          <w:szCs w:val="24"/>
          <w:lang w:val="uk-UA"/>
        </w:rPr>
        <w:t>тис.грн</w:t>
      </w:r>
      <w:proofErr w:type="spellEnd"/>
      <w:r w:rsidRPr="00D763BA">
        <w:rPr>
          <w:rStyle w:val="a8"/>
          <w:rFonts w:ascii="Times New Roman" w:hAnsi="Times New Roman" w:cs="Times New Roman"/>
          <w:i/>
          <w:iCs/>
          <w:color w:val="auto"/>
          <w:sz w:val="24"/>
          <w:szCs w:val="24"/>
          <w:lang w:val="uk-UA"/>
        </w:rPr>
        <w:t>.</w:t>
      </w:r>
    </w:p>
    <w:tbl>
      <w:tblPr>
        <w:tblStyle w:val="TableNormal"/>
        <w:tblW w:w="9349"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9"/>
        <w:gridCol w:w="1076"/>
        <w:gridCol w:w="1567"/>
        <w:gridCol w:w="1567"/>
      </w:tblGrid>
      <w:tr w:rsidR="00D77FEC" w:rsidRPr="00D763BA" w:rsidTr="00012A28">
        <w:trPr>
          <w:trHeight w:val="600"/>
        </w:trPr>
        <w:tc>
          <w:tcPr>
            <w:tcW w:w="5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FEC" w:rsidRPr="00D763BA" w:rsidRDefault="00D77FEC" w:rsidP="00012A28">
            <w:pPr>
              <w:pStyle w:val="a6"/>
              <w:spacing w:after="0"/>
              <w:rPr>
                <w:rFonts w:ascii="Times New Roman" w:hAnsi="Times New Roman" w:cs="Times New Roman"/>
                <w:color w:val="auto"/>
                <w:sz w:val="24"/>
                <w:szCs w:val="24"/>
                <w:lang w:val="uk-UA"/>
              </w:rPr>
            </w:pPr>
            <w:r w:rsidRPr="00D763BA">
              <w:rPr>
                <w:rStyle w:val="a8"/>
                <w:rFonts w:ascii="Times New Roman" w:hAnsi="Times New Roman" w:cs="Times New Roman"/>
                <w:i/>
                <w:iCs/>
                <w:color w:val="auto"/>
                <w:sz w:val="24"/>
                <w:szCs w:val="24"/>
                <w:lang w:val="uk-UA"/>
              </w:rPr>
              <w:t>Найменування показника</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FEC" w:rsidRPr="00D763BA" w:rsidRDefault="00D77FEC" w:rsidP="00012A28">
            <w:pPr>
              <w:pStyle w:val="a6"/>
              <w:spacing w:after="0"/>
              <w:rPr>
                <w:rFonts w:ascii="Times New Roman" w:hAnsi="Times New Roman" w:cs="Times New Roman"/>
                <w:color w:val="auto"/>
                <w:sz w:val="24"/>
                <w:szCs w:val="24"/>
                <w:lang w:val="uk-UA"/>
              </w:rPr>
            </w:pPr>
            <w:r w:rsidRPr="00D763BA">
              <w:rPr>
                <w:rStyle w:val="a8"/>
                <w:rFonts w:ascii="Times New Roman" w:hAnsi="Times New Roman" w:cs="Times New Roman"/>
                <w:i/>
                <w:iCs/>
                <w:color w:val="auto"/>
                <w:sz w:val="24"/>
                <w:szCs w:val="24"/>
                <w:lang w:val="uk-UA"/>
              </w:rPr>
              <w:t>Рядок балансу</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FEC" w:rsidRPr="00D763BA" w:rsidRDefault="00D77FEC" w:rsidP="00012A28">
            <w:pPr>
              <w:pStyle w:val="a6"/>
              <w:spacing w:after="0"/>
              <w:rPr>
                <w:rFonts w:ascii="Times New Roman" w:hAnsi="Times New Roman" w:cs="Times New Roman"/>
                <w:color w:val="auto"/>
                <w:sz w:val="24"/>
                <w:szCs w:val="24"/>
                <w:lang w:val="uk-UA"/>
              </w:rPr>
            </w:pPr>
            <w:r w:rsidRPr="00D763BA">
              <w:rPr>
                <w:rStyle w:val="a8"/>
                <w:rFonts w:ascii="Times New Roman" w:hAnsi="Times New Roman" w:cs="Times New Roman"/>
                <w:i/>
                <w:iCs/>
                <w:color w:val="auto"/>
                <w:sz w:val="24"/>
                <w:szCs w:val="24"/>
                <w:lang w:val="uk-UA"/>
              </w:rPr>
              <w:t>на 31.12.2020р.</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FEC" w:rsidRPr="00D763BA" w:rsidRDefault="00D77FEC" w:rsidP="00012A28">
            <w:pPr>
              <w:pStyle w:val="a6"/>
              <w:spacing w:after="0"/>
              <w:rPr>
                <w:rFonts w:ascii="Times New Roman" w:hAnsi="Times New Roman" w:cs="Times New Roman"/>
                <w:color w:val="auto"/>
                <w:sz w:val="24"/>
                <w:szCs w:val="24"/>
                <w:lang w:val="uk-UA"/>
              </w:rPr>
            </w:pPr>
            <w:r w:rsidRPr="00D763BA">
              <w:rPr>
                <w:rStyle w:val="a8"/>
                <w:rFonts w:ascii="Times New Roman" w:hAnsi="Times New Roman" w:cs="Times New Roman"/>
                <w:i/>
                <w:iCs/>
                <w:color w:val="auto"/>
                <w:sz w:val="24"/>
                <w:szCs w:val="24"/>
                <w:lang w:val="uk-UA"/>
              </w:rPr>
              <w:t xml:space="preserve">на </w:t>
            </w:r>
            <w:r w:rsidRPr="00D763BA">
              <w:rPr>
                <w:rStyle w:val="a8"/>
                <w:rFonts w:ascii="Times New Roman" w:hAnsi="Times New Roman" w:cs="Times New Roman"/>
                <w:i/>
                <w:iCs/>
                <w:color w:val="auto"/>
                <w:sz w:val="24"/>
                <w:szCs w:val="24"/>
                <w:lang w:val="en-US"/>
              </w:rPr>
              <w:t>3</w:t>
            </w:r>
            <w:r w:rsidRPr="00D763BA">
              <w:rPr>
                <w:rStyle w:val="a8"/>
                <w:rFonts w:ascii="Times New Roman" w:hAnsi="Times New Roman" w:cs="Times New Roman"/>
                <w:i/>
                <w:iCs/>
                <w:color w:val="auto"/>
                <w:sz w:val="24"/>
                <w:szCs w:val="24"/>
                <w:lang w:val="uk-UA"/>
              </w:rPr>
              <w:t>1.</w:t>
            </w:r>
            <w:r w:rsidRPr="00D763BA">
              <w:rPr>
                <w:rStyle w:val="a8"/>
                <w:rFonts w:ascii="Times New Roman" w:hAnsi="Times New Roman" w:cs="Times New Roman"/>
                <w:i/>
                <w:iCs/>
                <w:color w:val="auto"/>
                <w:sz w:val="24"/>
                <w:szCs w:val="24"/>
                <w:lang w:val="en-US"/>
              </w:rPr>
              <w:t>12</w:t>
            </w:r>
            <w:r w:rsidRPr="00D763BA">
              <w:rPr>
                <w:rStyle w:val="a8"/>
                <w:rFonts w:ascii="Times New Roman" w:hAnsi="Times New Roman" w:cs="Times New Roman"/>
                <w:i/>
                <w:iCs/>
                <w:color w:val="auto"/>
                <w:sz w:val="24"/>
                <w:szCs w:val="24"/>
                <w:lang w:val="uk-UA"/>
              </w:rPr>
              <w:t>.20</w:t>
            </w:r>
            <w:r w:rsidRPr="00D763BA">
              <w:rPr>
                <w:rStyle w:val="a8"/>
                <w:rFonts w:ascii="Times New Roman" w:hAnsi="Times New Roman" w:cs="Times New Roman"/>
                <w:i/>
                <w:iCs/>
                <w:color w:val="auto"/>
                <w:sz w:val="24"/>
                <w:szCs w:val="24"/>
                <w:lang w:val="en-US"/>
              </w:rPr>
              <w:t>19</w:t>
            </w:r>
            <w:r w:rsidRPr="00D763BA">
              <w:rPr>
                <w:rStyle w:val="a8"/>
                <w:rFonts w:ascii="Times New Roman" w:hAnsi="Times New Roman" w:cs="Times New Roman"/>
                <w:i/>
                <w:iCs/>
                <w:color w:val="auto"/>
                <w:sz w:val="24"/>
                <w:szCs w:val="24"/>
                <w:lang w:val="uk-UA"/>
              </w:rPr>
              <w:t>р.</w:t>
            </w:r>
          </w:p>
        </w:tc>
      </w:tr>
      <w:tr w:rsidR="00D77FEC" w:rsidRPr="00D763BA" w:rsidTr="00012A28">
        <w:trPr>
          <w:trHeight w:val="600"/>
        </w:trPr>
        <w:tc>
          <w:tcPr>
            <w:tcW w:w="5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FEC" w:rsidRPr="00D763BA" w:rsidRDefault="00D77FEC" w:rsidP="00012A28">
            <w:pPr>
              <w:pStyle w:val="a6"/>
              <w:spacing w:after="0"/>
              <w:rPr>
                <w:rFonts w:ascii="Times New Roman" w:hAnsi="Times New Roman" w:cs="Times New Roman"/>
                <w:color w:val="auto"/>
                <w:sz w:val="24"/>
                <w:szCs w:val="24"/>
                <w:lang w:val="uk-UA"/>
              </w:rPr>
            </w:pPr>
            <w:r w:rsidRPr="00D763BA">
              <w:rPr>
                <w:rStyle w:val="a8"/>
                <w:rFonts w:ascii="Times New Roman" w:hAnsi="Times New Roman" w:cs="Times New Roman"/>
                <w:color w:val="auto"/>
                <w:sz w:val="24"/>
                <w:szCs w:val="24"/>
                <w:lang w:val="uk-UA"/>
              </w:rPr>
              <w:t xml:space="preserve">Кредиторська заборгованість за короткостроковою орендою </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FEC" w:rsidRPr="00D763BA" w:rsidRDefault="00D77FEC" w:rsidP="00D77FEC">
            <w:pPr>
              <w:pStyle w:val="a6"/>
              <w:spacing w:after="0"/>
              <w:rPr>
                <w:rFonts w:ascii="Times New Roman" w:hAnsi="Times New Roman" w:cs="Times New Roman"/>
                <w:color w:val="auto"/>
                <w:sz w:val="24"/>
                <w:szCs w:val="24"/>
                <w:lang w:val="uk-UA"/>
              </w:rPr>
            </w:pPr>
            <w:r w:rsidRPr="00D763BA">
              <w:rPr>
                <w:rStyle w:val="a8"/>
                <w:rFonts w:ascii="Times New Roman" w:hAnsi="Times New Roman" w:cs="Times New Roman"/>
                <w:color w:val="auto"/>
                <w:sz w:val="24"/>
                <w:szCs w:val="24"/>
                <w:lang w:val="uk-UA"/>
              </w:rPr>
              <w:t>1615</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FEC" w:rsidRPr="00D763BA" w:rsidRDefault="00D77FEC" w:rsidP="00012A28">
            <w:pPr>
              <w:pStyle w:val="a6"/>
              <w:spacing w:after="0"/>
              <w:rPr>
                <w:rFonts w:ascii="Times New Roman" w:hAnsi="Times New Roman" w:cs="Times New Roman"/>
                <w:color w:val="auto"/>
                <w:sz w:val="24"/>
                <w:szCs w:val="24"/>
                <w:highlight w:val="yellow"/>
                <w:lang w:val="en-US"/>
              </w:rPr>
            </w:pPr>
            <w:r w:rsidRPr="00D763BA">
              <w:rPr>
                <w:rStyle w:val="a8"/>
                <w:rFonts w:ascii="Times New Roman" w:hAnsi="Times New Roman" w:cs="Times New Roman"/>
                <w:color w:val="auto"/>
                <w:sz w:val="24"/>
                <w:szCs w:val="24"/>
                <w:lang w:val="uk-UA"/>
              </w:rPr>
              <w:t>486</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77FEC" w:rsidRPr="00D763BA" w:rsidRDefault="00D77FEC" w:rsidP="00012A28">
            <w:pPr>
              <w:pStyle w:val="a6"/>
              <w:spacing w:after="0"/>
              <w:rPr>
                <w:rFonts w:ascii="Times New Roman" w:hAnsi="Times New Roman" w:cs="Times New Roman"/>
                <w:color w:val="auto"/>
                <w:sz w:val="24"/>
                <w:szCs w:val="24"/>
                <w:lang w:val="uk-UA"/>
              </w:rPr>
            </w:pPr>
            <w:r w:rsidRPr="00D763BA">
              <w:rPr>
                <w:rStyle w:val="a8"/>
                <w:rFonts w:ascii="Times New Roman" w:hAnsi="Times New Roman" w:cs="Times New Roman"/>
                <w:color w:val="auto"/>
                <w:sz w:val="24"/>
                <w:szCs w:val="24"/>
                <w:lang w:val="uk-UA"/>
              </w:rPr>
              <w:t>431</w:t>
            </w:r>
          </w:p>
        </w:tc>
      </w:tr>
    </w:tbl>
    <w:p w:rsidR="00DB5521" w:rsidRPr="00DB5521" w:rsidRDefault="00DB5521" w:rsidP="00843F6C">
      <w:pPr>
        <w:pStyle w:val="a6"/>
        <w:rPr>
          <w:rStyle w:val="a8"/>
          <w:rFonts w:ascii="Times New Roman" w:hAnsi="Times New Roman" w:cs="Times New Roman"/>
          <w:i/>
          <w:iCs/>
          <w:sz w:val="24"/>
          <w:szCs w:val="24"/>
        </w:rPr>
      </w:pPr>
    </w:p>
    <w:p w:rsidR="0031048F" w:rsidRPr="00A56BF6" w:rsidRDefault="00D04806" w:rsidP="00843F6C">
      <w:pPr>
        <w:pStyle w:val="a6"/>
        <w:rPr>
          <w:rStyle w:val="Hyperlink1"/>
          <w:rFonts w:eastAsia="Calibri"/>
          <w:lang w:val="uk-UA"/>
        </w:rPr>
      </w:pPr>
      <w:r w:rsidRPr="00A56BF6">
        <w:rPr>
          <w:rStyle w:val="a8"/>
          <w:rFonts w:ascii="Times New Roman" w:hAnsi="Times New Roman" w:cs="Times New Roman"/>
          <w:i/>
          <w:iCs/>
          <w:sz w:val="24"/>
          <w:szCs w:val="24"/>
          <w:lang w:val="uk-UA"/>
        </w:rPr>
        <w:t xml:space="preserve">Поточні забезпечення </w:t>
      </w:r>
      <w:r w:rsidRPr="00A56BF6">
        <w:rPr>
          <w:rStyle w:val="Hyperlink1"/>
          <w:rFonts w:eastAsia="Calibri"/>
          <w:lang w:val="uk-UA"/>
        </w:rPr>
        <w:t>відображають нарахування резерву відпусток</w:t>
      </w:r>
      <w:r w:rsidRPr="00A56BF6">
        <w:rPr>
          <w:rStyle w:val="a8"/>
          <w:rFonts w:ascii="Times New Roman" w:hAnsi="Times New Roman" w:cs="Times New Roman"/>
          <w:i/>
          <w:iCs/>
          <w:sz w:val="24"/>
          <w:szCs w:val="24"/>
          <w:lang w:val="uk-UA"/>
        </w:rPr>
        <w:t>.</w:t>
      </w:r>
      <w:r w:rsidRPr="00A56BF6">
        <w:rPr>
          <w:rStyle w:val="Hyperlink1"/>
          <w:rFonts w:eastAsia="Calibri"/>
          <w:lang w:val="uk-UA"/>
        </w:rPr>
        <w:t xml:space="preserve"> Зобов’язання Товариства щодо сплат відпусток працівникам Товариства, які не були використані в поточному періоді, визнаються під час надання працівниками послуг, які збільшують їхні права на майбутні компенсації за відпустки.</w:t>
      </w:r>
    </w:p>
    <w:tbl>
      <w:tblPr>
        <w:tblStyle w:val="TableNormal"/>
        <w:tblW w:w="9349"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75"/>
        <w:gridCol w:w="1218"/>
        <w:gridCol w:w="947"/>
        <w:gridCol w:w="1217"/>
        <w:gridCol w:w="1082"/>
        <w:gridCol w:w="946"/>
        <w:gridCol w:w="1082"/>
        <w:gridCol w:w="1082"/>
      </w:tblGrid>
      <w:tr w:rsidR="0031048F" w:rsidRPr="00A56BF6" w:rsidTr="00E07C22">
        <w:trPr>
          <w:trHeight w:val="350"/>
        </w:trPr>
        <w:tc>
          <w:tcPr>
            <w:tcW w:w="3940" w:type="dxa"/>
            <w:gridSpan w:val="3"/>
            <w:tcBorders>
              <w:top w:val="nil"/>
              <w:left w:val="nil"/>
              <w:bottom w:val="single" w:sz="4" w:space="0" w:color="000000"/>
              <w:right w:val="nil"/>
            </w:tcBorders>
            <w:shd w:val="clear" w:color="auto" w:fill="auto"/>
            <w:tcMar>
              <w:top w:w="80" w:type="dxa"/>
              <w:left w:w="80" w:type="dxa"/>
              <w:bottom w:w="80" w:type="dxa"/>
              <w:right w:w="80" w:type="dxa"/>
            </w:tcMar>
            <w:vAlign w:val="bottom"/>
          </w:tcPr>
          <w:p w:rsidR="0031048F" w:rsidRPr="00A56BF6" w:rsidRDefault="00D04806" w:rsidP="00843F6C">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i/>
                <w:iCs/>
                <w:color w:val="auto"/>
                <w:sz w:val="24"/>
                <w:szCs w:val="24"/>
                <w:lang w:val="uk-UA"/>
              </w:rPr>
              <w:t>ЗАБЕЗПЕЧЕННЯ І РЕЗЕРВИ </w:t>
            </w:r>
          </w:p>
        </w:tc>
        <w:tc>
          <w:tcPr>
            <w:tcW w:w="121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31048F" w:rsidRPr="00A56BF6" w:rsidRDefault="00D04806" w:rsidP="00843F6C">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 </w:t>
            </w:r>
          </w:p>
        </w:tc>
        <w:tc>
          <w:tcPr>
            <w:tcW w:w="108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31048F" w:rsidRPr="00A56BF6" w:rsidRDefault="00D04806" w:rsidP="00843F6C">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 </w:t>
            </w:r>
          </w:p>
        </w:tc>
        <w:tc>
          <w:tcPr>
            <w:tcW w:w="94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31048F" w:rsidRPr="00A56BF6" w:rsidRDefault="00D04806" w:rsidP="00843F6C">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 </w:t>
            </w:r>
          </w:p>
        </w:tc>
        <w:tc>
          <w:tcPr>
            <w:tcW w:w="108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31048F" w:rsidRPr="00A56BF6" w:rsidRDefault="00D04806" w:rsidP="00843F6C">
            <w:pPr>
              <w:pStyle w:val="a6"/>
              <w:spacing w:after="0"/>
              <w:rPr>
                <w:rFonts w:ascii="Times New Roman" w:hAnsi="Times New Roman" w:cs="Times New Roman"/>
                <w:i/>
                <w:color w:val="auto"/>
                <w:sz w:val="24"/>
                <w:szCs w:val="24"/>
                <w:lang w:val="uk-UA"/>
              </w:rPr>
            </w:pPr>
            <w:r w:rsidRPr="00A56BF6">
              <w:rPr>
                <w:rStyle w:val="a8"/>
                <w:rFonts w:ascii="Times New Roman" w:hAnsi="Times New Roman" w:cs="Times New Roman"/>
                <w:color w:val="auto"/>
                <w:sz w:val="24"/>
                <w:szCs w:val="24"/>
                <w:lang w:val="uk-UA"/>
              </w:rPr>
              <w:t> </w:t>
            </w:r>
            <w:proofErr w:type="spellStart"/>
            <w:r w:rsidR="00532E08" w:rsidRPr="00A56BF6">
              <w:rPr>
                <w:rStyle w:val="a8"/>
                <w:rFonts w:ascii="Times New Roman" w:hAnsi="Times New Roman" w:cs="Times New Roman"/>
                <w:i/>
                <w:color w:val="auto"/>
                <w:sz w:val="24"/>
                <w:szCs w:val="24"/>
                <w:lang w:val="uk-UA"/>
              </w:rPr>
              <w:t>тис.грн</w:t>
            </w:r>
            <w:proofErr w:type="spellEnd"/>
            <w:r w:rsidR="00532E08" w:rsidRPr="00A56BF6">
              <w:rPr>
                <w:rStyle w:val="a8"/>
                <w:rFonts w:ascii="Times New Roman" w:hAnsi="Times New Roman" w:cs="Times New Roman"/>
                <w:i/>
                <w:color w:val="auto"/>
                <w:sz w:val="24"/>
                <w:szCs w:val="24"/>
                <w:lang w:val="uk-UA"/>
              </w:rPr>
              <w:t>.</w:t>
            </w:r>
          </w:p>
        </w:tc>
        <w:tc>
          <w:tcPr>
            <w:tcW w:w="1082"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31048F" w:rsidRPr="00A56BF6" w:rsidRDefault="00D04806" w:rsidP="00843F6C">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 </w:t>
            </w:r>
          </w:p>
        </w:tc>
      </w:tr>
      <w:tr w:rsidR="00D81DCC" w:rsidRPr="00A56BF6" w:rsidTr="00E07C22">
        <w:trPr>
          <w:trHeight w:val="833"/>
        </w:trPr>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A56BF6" w:rsidRDefault="00D04806" w:rsidP="00843F6C">
            <w:pPr>
              <w:pStyle w:val="a6"/>
              <w:spacing w:after="0"/>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Види забезпечень </w:t>
            </w:r>
          </w:p>
          <w:p w:rsidR="0031048F" w:rsidRPr="00A56BF6" w:rsidRDefault="00D04806" w:rsidP="00843F6C">
            <w:pPr>
              <w:pStyle w:val="a6"/>
              <w:spacing w:after="0"/>
              <w:rPr>
                <w:rStyle w:val="a8"/>
                <w:rFonts w:ascii="Times New Roman" w:eastAsia="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і </w:t>
            </w:r>
          </w:p>
          <w:p w:rsidR="0031048F" w:rsidRPr="00A56BF6" w:rsidRDefault="00D04806" w:rsidP="00843F6C">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резервів </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A56BF6" w:rsidRDefault="00D04806" w:rsidP="00843F6C">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Залишок на початок року </w:t>
            </w:r>
          </w:p>
        </w:tc>
        <w:tc>
          <w:tcPr>
            <w:tcW w:w="2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A56BF6" w:rsidRDefault="00D04806" w:rsidP="00D12C5B">
            <w:pPr>
              <w:pStyle w:val="a6"/>
              <w:spacing w:after="0"/>
              <w:jc w:val="center"/>
              <w:rPr>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 xml:space="preserve">Збільшення за </w:t>
            </w:r>
            <w:r w:rsidR="00375F22">
              <w:rPr>
                <w:rStyle w:val="a8"/>
                <w:rFonts w:ascii="Times New Roman" w:hAnsi="Times New Roman" w:cs="Times New Roman"/>
                <w:color w:val="auto"/>
                <w:sz w:val="24"/>
                <w:szCs w:val="24"/>
                <w:lang w:val="uk-UA"/>
              </w:rPr>
              <w:t>12</w:t>
            </w:r>
            <w:r w:rsidR="001F77D4">
              <w:rPr>
                <w:rStyle w:val="a8"/>
                <w:rFonts w:ascii="Times New Roman" w:hAnsi="Times New Roman" w:cs="Times New Roman"/>
                <w:color w:val="auto"/>
                <w:sz w:val="24"/>
                <w:szCs w:val="24"/>
                <w:lang w:val="uk-UA"/>
              </w:rPr>
              <w:t xml:space="preserve"> місяців</w:t>
            </w:r>
            <w:r w:rsidR="00D12C5B" w:rsidRPr="00A56BF6">
              <w:rPr>
                <w:rStyle w:val="a8"/>
                <w:rFonts w:ascii="Times New Roman" w:hAnsi="Times New Roman" w:cs="Times New Roman"/>
                <w:color w:val="auto"/>
                <w:sz w:val="24"/>
                <w:szCs w:val="24"/>
                <w:lang w:val="uk-UA"/>
              </w:rPr>
              <w:t xml:space="preserve"> </w:t>
            </w:r>
            <w:r w:rsidRPr="00A56BF6">
              <w:rPr>
                <w:rStyle w:val="a8"/>
                <w:rFonts w:ascii="Times New Roman" w:hAnsi="Times New Roman" w:cs="Times New Roman"/>
                <w:color w:val="auto"/>
                <w:sz w:val="24"/>
                <w:szCs w:val="24"/>
                <w:lang w:val="uk-UA"/>
              </w:rPr>
              <w:t>20</w:t>
            </w:r>
            <w:r w:rsidR="00D12C5B" w:rsidRPr="00A56BF6">
              <w:rPr>
                <w:rStyle w:val="a8"/>
                <w:rFonts w:ascii="Times New Roman" w:hAnsi="Times New Roman" w:cs="Times New Roman"/>
                <w:color w:val="auto"/>
                <w:sz w:val="24"/>
                <w:szCs w:val="24"/>
                <w:lang w:val="uk-UA"/>
              </w:rPr>
              <w:t>20</w:t>
            </w:r>
            <w:r w:rsidRPr="00A56BF6">
              <w:rPr>
                <w:rStyle w:val="a8"/>
                <w:rFonts w:ascii="Times New Roman" w:hAnsi="Times New Roman" w:cs="Times New Roman"/>
                <w:color w:val="auto"/>
                <w:sz w:val="24"/>
                <w:szCs w:val="24"/>
                <w:lang w:val="uk-UA"/>
              </w:rPr>
              <w:t>р.</w:t>
            </w: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A56BF6" w:rsidRDefault="00D04806" w:rsidP="00D12C5B">
            <w:pPr>
              <w:pStyle w:val="a6"/>
              <w:spacing w:after="0"/>
              <w:jc w:val="left"/>
              <w:rPr>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 xml:space="preserve">Використано </w:t>
            </w:r>
            <w:r w:rsidR="0085413C">
              <w:rPr>
                <w:rStyle w:val="a8"/>
                <w:rFonts w:ascii="Times New Roman" w:hAnsi="Times New Roman" w:cs="Times New Roman"/>
                <w:color w:val="auto"/>
                <w:sz w:val="24"/>
                <w:szCs w:val="24"/>
                <w:lang w:val="uk-UA"/>
              </w:rPr>
              <w:t xml:space="preserve">за </w:t>
            </w:r>
            <w:r w:rsidR="00375F22">
              <w:rPr>
                <w:rStyle w:val="a8"/>
                <w:rFonts w:ascii="Times New Roman" w:hAnsi="Times New Roman" w:cs="Times New Roman"/>
                <w:color w:val="auto"/>
                <w:sz w:val="24"/>
                <w:szCs w:val="24"/>
                <w:lang w:val="uk-UA"/>
              </w:rPr>
              <w:t>12</w:t>
            </w:r>
            <w:r w:rsidR="0085413C">
              <w:rPr>
                <w:rStyle w:val="a8"/>
                <w:rFonts w:ascii="Times New Roman" w:hAnsi="Times New Roman" w:cs="Times New Roman"/>
                <w:color w:val="auto"/>
                <w:sz w:val="24"/>
                <w:szCs w:val="24"/>
                <w:lang w:val="uk-UA"/>
              </w:rPr>
              <w:t xml:space="preserve"> місяців</w:t>
            </w:r>
            <w:r w:rsidRPr="00A56BF6">
              <w:rPr>
                <w:rStyle w:val="a8"/>
                <w:rFonts w:ascii="Times New Roman" w:hAnsi="Times New Roman" w:cs="Times New Roman"/>
                <w:color w:val="auto"/>
                <w:sz w:val="24"/>
                <w:szCs w:val="24"/>
                <w:lang w:val="uk-UA"/>
              </w:rPr>
              <w:t xml:space="preserve"> 20</w:t>
            </w:r>
            <w:r w:rsidR="00D12C5B" w:rsidRPr="00A56BF6">
              <w:rPr>
                <w:rStyle w:val="a8"/>
                <w:rFonts w:ascii="Times New Roman" w:hAnsi="Times New Roman" w:cs="Times New Roman"/>
                <w:color w:val="auto"/>
                <w:sz w:val="24"/>
                <w:szCs w:val="24"/>
                <w:lang w:val="uk-UA"/>
              </w:rPr>
              <w:t>20р.</w:t>
            </w:r>
          </w:p>
        </w:tc>
        <w:tc>
          <w:tcPr>
            <w:tcW w:w="9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A56BF6" w:rsidRDefault="00D04806" w:rsidP="000823F2">
            <w:pPr>
              <w:pStyle w:val="a6"/>
              <w:spacing w:after="0"/>
              <w:jc w:val="left"/>
              <w:rPr>
                <w:rFonts w:ascii="Times New Roman" w:hAnsi="Times New Roman" w:cs="Times New Roman"/>
                <w:color w:val="auto"/>
                <w:sz w:val="24"/>
                <w:szCs w:val="24"/>
                <w:lang w:val="uk-UA"/>
              </w:rPr>
            </w:pPr>
            <w:proofErr w:type="spellStart"/>
            <w:r w:rsidRPr="00A56BF6">
              <w:rPr>
                <w:rStyle w:val="a8"/>
                <w:rFonts w:ascii="Times New Roman" w:hAnsi="Times New Roman" w:cs="Times New Roman"/>
                <w:color w:val="auto"/>
                <w:sz w:val="24"/>
                <w:szCs w:val="24"/>
                <w:lang w:val="uk-UA"/>
              </w:rPr>
              <w:t>Сторновано</w:t>
            </w:r>
            <w:proofErr w:type="spellEnd"/>
            <w:r w:rsidRPr="00A56BF6">
              <w:rPr>
                <w:rStyle w:val="a8"/>
                <w:rFonts w:ascii="Times New Roman" w:hAnsi="Times New Roman" w:cs="Times New Roman"/>
                <w:color w:val="auto"/>
                <w:sz w:val="24"/>
                <w:szCs w:val="24"/>
                <w:lang w:val="uk-UA"/>
              </w:rPr>
              <w:t xml:space="preserve"> </w:t>
            </w:r>
            <w:proofErr w:type="spellStart"/>
            <w:r w:rsidRPr="00A56BF6">
              <w:rPr>
                <w:rStyle w:val="a8"/>
                <w:rFonts w:ascii="Times New Roman" w:hAnsi="Times New Roman" w:cs="Times New Roman"/>
                <w:color w:val="auto"/>
                <w:sz w:val="24"/>
                <w:szCs w:val="24"/>
                <w:lang w:val="uk-UA"/>
              </w:rPr>
              <w:t>невикорис</w:t>
            </w:r>
            <w:proofErr w:type="spellEnd"/>
            <w:r w:rsidRPr="00A56BF6">
              <w:rPr>
                <w:rStyle w:val="a8"/>
                <w:rFonts w:ascii="Times New Roman" w:hAnsi="Times New Roman" w:cs="Times New Roman"/>
                <w:color w:val="auto"/>
                <w:sz w:val="24"/>
                <w:szCs w:val="24"/>
                <w:lang w:val="uk-UA"/>
              </w:rPr>
              <w:t>-тану суму</w:t>
            </w: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A56BF6" w:rsidRDefault="00D04806" w:rsidP="000823F2">
            <w:pPr>
              <w:pStyle w:val="a6"/>
              <w:spacing w:after="0"/>
              <w:jc w:val="left"/>
              <w:rPr>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Сума очікуваного відшкодування витрат іншою стороною, що врахована при оцінці забезпеч</w:t>
            </w:r>
            <w:r w:rsidRPr="00A56BF6">
              <w:rPr>
                <w:rStyle w:val="a8"/>
                <w:rFonts w:ascii="Times New Roman" w:hAnsi="Times New Roman" w:cs="Times New Roman"/>
                <w:color w:val="auto"/>
                <w:sz w:val="24"/>
                <w:szCs w:val="24"/>
                <w:lang w:val="uk-UA"/>
              </w:rPr>
              <w:lastRenderedPageBreak/>
              <w:t>ення</w:t>
            </w: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A56BF6" w:rsidRDefault="00D04806" w:rsidP="00D12C5B">
            <w:pPr>
              <w:pStyle w:val="a6"/>
              <w:spacing w:after="0"/>
              <w:jc w:val="left"/>
              <w:rPr>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lastRenderedPageBreak/>
              <w:t>Залишок на 3</w:t>
            </w:r>
            <w:r w:rsidR="00375F22">
              <w:rPr>
                <w:rStyle w:val="a8"/>
                <w:rFonts w:ascii="Times New Roman" w:hAnsi="Times New Roman" w:cs="Times New Roman"/>
                <w:color w:val="auto"/>
                <w:sz w:val="24"/>
                <w:szCs w:val="24"/>
                <w:lang w:val="uk-UA"/>
              </w:rPr>
              <w:t>1</w:t>
            </w:r>
            <w:r w:rsidRPr="00A56BF6">
              <w:rPr>
                <w:rStyle w:val="a8"/>
                <w:rFonts w:ascii="Times New Roman" w:hAnsi="Times New Roman" w:cs="Times New Roman"/>
                <w:color w:val="auto"/>
                <w:sz w:val="24"/>
                <w:szCs w:val="24"/>
                <w:lang w:val="uk-UA"/>
              </w:rPr>
              <w:t>.</w:t>
            </w:r>
            <w:r w:rsidR="00375F22">
              <w:rPr>
                <w:rStyle w:val="a8"/>
                <w:rFonts w:ascii="Times New Roman" w:hAnsi="Times New Roman" w:cs="Times New Roman"/>
                <w:color w:val="auto"/>
                <w:sz w:val="24"/>
                <w:szCs w:val="24"/>
                <w:lang w:val="uk-UA"/>
              </w:rPr>
              <w:t>12</w:t>
            </w:r>
            <w:r w:rsidRPr="00A56BF6">
              <w:rPr>
                <w:rStyle w:val="a8"/>
                <w:rFonts w:ascii="Times New Roman" w:hAnsi="Times New Roman" w:cs="Times New Roman"/>
                <w:color w:val="auto"/>
                <w:sz w:val="24"/>
                <w:szCs w:val="24"/>
                <w:lang w:val="uk-UA"/>
              </w:rPr>
              <w:t>.</w:t>
            </w:r>
            <w:r w:rsidR="00D12C5B" w:rsidRPr="00A56BF6">
              <w:rPr>
                <w:rStyle w:val="a8"/>
                <w:rFonts w:ascii="Times New Roman" w:hAnsi="Times New Roman" w:cs="Times New Roman"/>
                <w:color w:val="auto"/>
                <w:sz w:val="24"/>
                <w:szCs w:val="24"/>
                <w:lang w:val="uk-UA"/>
              </w:rPr>
              <w:t>20</w:t>
            </w:r>
          </w:p>
        </w:tc>
      </w:tr>
      <w:tr w:rsidR="00D81DCC" w:rsidRPr="00A56BF6" w:rsidTr="00E07C22">
        <w:trPr>
          <w:trHeight w:val="2168"/>
        </w:trPr>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rsidR="0031048F" w:rsidRPr="00A56BF6" w:rsidRDefault="0031048F" w:rsidP="00843F6C">
            <w:pPr>
              <w:rPr>
                <w:rFonts w:cs="Times New Roman"/>
                <w:color w:val="auto"/>
                <w:sz w:val="24"/>
                <w:szCs w:val="24"/>
                <w:lang w:val="uk-UA"/>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auto"/>
          </w:tcPr>
          <w:p w:rsidR="0031048F" w:rsidRPr="00A56BF6" w:rsidRDefault="0031048F" w:rsidP="00843F6C">
            <w:pPr>
              <w:rPr>
                <w:rFonts w:cs="Times New Roman"/>
                <w:color w:val="auto"/>
                <w:sz w:val="24"/>
                <w:szCs w:val="24"/>
                <w:lang w:val="uk-UA"/>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A56BF6" w:rsidRDefault="00D04806" w:rsidP="00843F6C">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нараховано (створено)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A56BF6" w:rsidRDefault="00D04806" w:rsidP="00843F6C">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 xml:space="preserve">додаткові </w:t>
            </w:r>
            <w:proofErr w:type="spellStart"/>
            <w:r w:rsidRPr="00A56BF6">
              <w:rPr>
                <w:rStyle w:val="a8"/>
                <w:rFonts w:ascii="Times New Roman" w:hAnsi="Times New Roman" w:cs="Times New Roman"/>
                <w:color w:val="auto"/>
                <w:sz w:val="24"/>
                <w:szCs w:val="24"/>
                <w:lang w:val="uk-UA"/>
              </w:rPr>
              <w:t>відраху-вання</w:t>
            </w:r>
            <w:proofErr w:type="spellEnd"/>
            <w:r w:rsidRPr="00A56BF6">
              <w:rPr>
                <w:rStyle w:val="a8"/>
                <w:rFonts w:ascii="Times New Roman" w:hAnsi="Times New Roman" w:cs="Times New Roman"/>
                <w:color w:val="auto"/>
                <w:sz w:val="24"/>
                <w:szCs w:val="24"/>
                <w:lang w:val="uk-UA"/>
              </w:rPr>
              <w:t> </w:t>
            </w: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31048F" w:rsidRPr="00A56BF6" w:rsidRDefault="0031048F" w:rsidP="00843F6C">
            <w:pPr>
              <w:rPr>
                <w:rFonts w:cs="Times New Roman"/>
                <w:color w:val="auto"/>
                <w:sz w:val="24"/>
                <w:szCs w:val="24"/>
                <w:lang w:val="uk-UA"/>
              </w:rPr>
            </w:pPr>
          </w:p>
        </w:tc>
        <w:tc>
          <w:tcPr>
            <w:tcW w:w="946" w:type="dxa"/>
            <w:vMerge/>
            <w:tcBorders>
              <w:top w:val="single" w:sz="4" w:space="0" w:color="000000"/>
              <w:left w:val="single" w:sz="4" w:space="0" w:color="000000"/>
              <w:bottom w:val="single" w:sz="4" w:space="0" w:color="000000"/>
              <w:right w:val="single" w:sz="4" w:space="0" w:color="000000"/>
            </w:tcBorders>
            <w:shd w:val="clear" w:color="auto" w:fill="auto"/>
          </w:tcPr>
          <w:p w:rsidR="0031048F" w:rsidRPr="00A56BF6" w:rsidRDefault="0031048F" w:rsidP="00843F6C">
            <w:pPr>
              <w:rPr>
                <w:rFonts w:cs="Times New Roman"/>
                <w:color w:val="auto"/>
                <w:sz w:val="24"/>
                <w:szCs w:val="24"/>
                <w:lang w:val="uk-UA"/>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31048F" w:rsidRPr="00A56BF6" w:rsidRDefault="0031048F" w:rsidP="00843F6C">
            <w:pPr>
              <w:rPr>
                <w:rFonts w:cs="Times New Roman"/>
                <w:color w:val="auto"/>
                <w:sz w:val="24"/>
                <w:szCs w:val="24"/>
                <w:lang w:val="uk-UA"/>
              </w:rPr>
            </w:pP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Pr>
          <w:p w:rsidR="0031048F" w:rsidRPr="00A56BF6" w:rsidRDefault="0031048F" w:rsidP="00843F6C">
            <w:pPr>
              <w:rPr>
                <w:rFonts w:cs="Times New Roman"/>
                <w:color w:val="auto"/>
                <w:sz w:val="24"/>
                <w:szCs w:val="24"/>
                <w:lang w:val="uk-UA"/>
              </w:rPr>
            </w:pPr>
          </w:p>
        </w:tc>
      </w:tr>
      <w:tr w:rsidR="00D81DCC" w:rsidRPr="00A56BF6" w:rsidTr="00E07C22">
        <w:trPr>
          <w:trHeight w:val="300"/>
        </w:trPr>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1E75FF" w:rsidRDefault="00D04806" w:rsidP="001E75FF">
            <w:pPr>
              <w:pStyle w:val="a6"/>
              <w:spacing w:after="0"/>
              <w:jc w:val="center"/>
              <w:rPr>
                <w:rFonts w:ascii="Times New Roman" w:hAnsi="Times New Roman" w:cs="Times New Roman"/>
                <w:color w:val="auto"/>
                <w:lang w:val="uk-UA"/>
              </w:rPr>
            </w:pPr>
            <w:r w:rsidRPr="001E75FF">
              <w:rPr>
                <w:rStyle w:val="a8"/>
                <w:rFonts w:ascii="Times New Roman" w:hAnsi="Times New Roman" w:cs="Times New Roman"/>
                <w:color w:val="auto"/>
                <w:lang w:val="uk-UA"/>
              </w:rPr>
              <w:t>1</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1E75FF" w:rsidRDefault="00D04806" w:rsidP="001E75FF">
            <w:pPr>
              <w:pStyle w:val="a6"/>
              <w:spacing w:after="0"/>
              <w:jc w:val="center"/>
              <w:rPr>
                <w:rFonts w:ascii="Times New Roman" w:hAnsi="Times New Roman" w:cs="Times New Roman"/>
                <w:color w:val="auto"/>
                <w:lang w:val="uk-UA"/>
              </w:rPr>
            </w:pPr>
            <w:r w:rsidRPr="001E75FF">
              <w:rPr>
                <w:rStyle w:val="a8"/>
                <w:rFonts w:ascii="Times New Roman" w:hAnsi="Times New Roman" w:cs="Times New Roman"/>
                <w:color w:val="auto"/>
                <w:lang w:val="uk-UA"/>
              </w:rPr>
              <w:t>2</w:t>
            </w:r>
          </w:p>
        </w:tc>
        <w:tc>
          <w:tcPr>
            <w:tcW w:w="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1E75FF" w:rsidRDefault="00D04806" w:rsidP="001E75FF">
            <w:pPr>
              <w:pStyle w:val="a6"/>
              <w:spacing w:after="0"/>
              <w:jc w:val="center"/>
              <w:rPr>
                <w:rFonts w:ascii="Times New Roman" w:hAnsi="Times New Roman" w:cs="Times New Roman"/>
                <w:color w:val="auto"/>
                <w:lang w:val="uk-UA"/>
              </w:rPr>
            </w:pPr>
            <w:r w:rsidRPr="001E75FF">
              <w:rPr>
                <w:rStyle w:val="a8"/>
                <w:rFonts w:ascii="Times New Roman" w:hAnsi="Times New Roman" w:cs="Times New Roman"/>
                <w:color w:val="auto"/>
                <w:lang w:val="uk-UA"/>
              </w:rPr>
              <w:t>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1E75FF" w:rsidRDefault="00D04806" w:rsidP="001E75FF">
            <w:pPr>
              <w:pStyle w:val="a6"/>
              <w:spacing w:after="0"/>
              <w:jc w:val="center"/>
              <w:rPr>
                <w:rFonts w:ascii="Times New Roman" w:hAnsi="Times New Roman" w:cs="Times New Roman"/>
                <w:color w:val="auto"/>
                <w:lang w:val="uk-UA"/>
              </w:rPr>
            </w:pPr>
            <w:r w:rsidRPr="001E75FF">
              <w:rPr>
                <w:rStyle w:val="a8"/>
                <w:rFonts w:ascii="Times New Roman" w:hAnsi="Times New Roman" w:cs="Times New Roman"/>
                <w:color w:val="auto"/>
                <w:lang w:val="uk-UA"/>
              </w:rPr>
              <w:t>4</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1E75FF" w:rsidRDefault="00D04806" w:rsidP="001E75FF">
            <w:pPr>
              <w:pStyle w:val="a6"/>
              <w:spacing w:after="0"/>
              <w:jc w:val="center"/>
              <w:rPr>
                <w:rFonts w:ascii="Times New Roman" w:hAnsi="Times New Roman" w:cs="Times New Roman"/>
                <w:color w:val="auto"/>
                <w:lang w:val="uk-UA"/>
              </w:rPr>
            </w:pPr>
            <w:r w:rsidRPr="001E75FF">
              <w:rPr>
                <w:rStyle w:val="a8"/>
                <w:rFonts w:ascii="Times New Roman" w:hAnsi="Times New Roman" w:cs="Times New Roman"/>
                <w:color w:val="auto"/>
                <w:lang w:val="uk-UA"/>
              </w:rPr>
              <w:t>5</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1E75FF" w:rsidRDefault="00D04806" w:rsidP="001E75FF">
            <w:pPr>
              <w:pStyle w:val="a6"/>
              <w:spacing w:after="0"/>
              <w:jc w:val="center"/>
              <w:rPr>
                <w:rFonts w:ascii="Times New Roman" w:hAnsi="Times New Roman" w:cs="Times New Roman"/>
                <w:color w:val="auto"/>
                <w:lang w:val="uk-UA"/>
              </w:rPr>
            </w:pPr>
            <w:r w:rsidRPr="001E75FF">
              <w:rPr>
                <w:rStyle w:val="a8"/>
                <w:rFonts w:ascii="Times New Roman" w:hAnsi="Times New Roman" w:cs="Times New Roman"/>
                <w:color w:val="auto"/>
                <w:lang w:val="uk-UA"/>
              </w:rPr>
              <w:t>6</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1E75FF" w:rsidRDefault="00D04806" w:rsidP="001E75FF">
            <w:pPr>
              <w:pStyle w:val="a6"/>
              <w:spacing w:after="0"/>
              <w:jc w:val="center"/>
              <w:rPr>
                <w:rFonts w:ascii="Times New Roman" w:hAnsi="Times New Roman" w:cs="Times New Roman"/>
                <w:color w:val="auto"/>
                <w:lang w:val="uk-UA"/>
              </w:rPr>
            </w:pPr>
            <w:r w:rsidRPr="001E75FF">
              <w:rPr>
                <w:rStyle w:val="a8"/>
                <w:rFonts w:ascii="Times New Roman" w:hAnsi="Times New Roman" w:cs="Times New Roman"/>
                <w:color w:val="auto"/>
                <w:lang w:val="uk-UA"/>
              </w:rPr>
              <w:t>7</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1E75FF" w:rsidRDefault="00D04806" w:rsidP="001E75FF">
            <w:pPr>
              <w:pStyle w:val="a6"/>
              <w:spacing w:after="0"/>
              <w:jc w:val="center"/>
              <w:rPr>
                <w:rFonts w:ascii="Times New Roman" w:hAnsi="Times New Roman" w:cs="Times New Roman"/>
                <w:color w:val="auto"/>
                <w:lang w:val="uk-UA"/>
              </w:rPr>
            </w:pPr>
            <w:r w:rsidRPr="001E75FF">
              <w:rPr>
                <w:rStyle w:val="a8"/>
                <w:rFonts w:ascii="Times New Roman" w:hAnsi="Times New Roman" w:cs="Times New Roman"/>
                <w:color w:val="auto"/>
                <w:lang w:val="uk-UA"/>
              </w:rPr>
              <w:t>8</w:t>
            </w:r>
          </w:p>
        </w:tc>
      </w:tr>
      <w:tr w:rsidR="00D81DCC" w:rsidRPr="00A56BF6" w:rsidTr="00E07C22">
        <w:trPr>
          <w:trHeight w:val="1200"/>
        </w:trPr>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A56BF6" w:rsidRDefault="00D04806" w:rsidP="00843F6C">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Забезпечення на виплату відпусток працівникам </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48F" w:rsidRPr="00976944" w:rsidRDefault="00532E08" w:rsidP="00E7290F">
            <w:pPr>
              <w:pStyle w:val="a6"/>
              <w:spacing w:after="0"/>
              <w:jc w:val="center"/>
              <w:rPr>
                <w:rFonts w:ascii="Times New Roman" w:hAnsi="Times New Roman" w:cs="Times New Roman"/>
                <w:color w:val="auto"/>
                <w:sz w:val="24"/>
                <w:szCs w:val="24"/>
                <w:lang w:val="en-US"/>
              </w:rPr>
            </w:pPr>
            <w:r w:rsidRPr="00976944">
              <w:rPr>
                <w:rStyle w:val="a8"/>
                <w:rFonts w:ascii="Times New Roman" w:hAnsi="Times New Roman" w:cs="Times New Roman"/>
                <w:color w:val="auto"/>
                <w:sz w:val="24"/>
                <w:szCs w:val="24"/>
                <w:lang w:val="uk-UA"/>
              </w:rPr>
              <w:t>6</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48F" w:rsidRPr="00976944" w:rsidRDefault="00E7290F" w:rsidP="00E7290F">
            <w:pPr>
              <w:pStyle w:val="a6"/>
              <w:spacing w:after="0"/>
              <w:jc w:val="center"/>
              <w:rPr>
                <w:rFonts w:ascii="Times New Roman" w:hAnsi="Times New Roman" w:cs="Times New Roman"/>
                <w:color w:val="auto"/>
                <w:sz w:val="24"/>
                <w:szCs w:val="24"/>
                <w:lang w:val="uk-UA"/>
              </w:rPr>
            </w:pPr>
            <w:r w:rsidRPr="00976944">
              <w:rPr>
                <w:rStyle w:val="a8"/>
                <w:rFonts w:ascii="Times New Roman" w:hAnsi="Times New Roman" w:cs="Times New Roman"/>
                <w:color w:val="auto"/>
                <w:sz w:val="24"/>
                <w:szCs w:val="24"/>
                <w:lang w:val="uk-UA"/>
              </w:rPr>
              <w:t>10</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48F" w:rsidRPr="00976944" w:rsidRDefault="0015531D" w:rsidP="00E7290F">
            <w:pPr>
              <w:pStyle w:val="a6"/>
              <w:spacing w:after="0"/>
              <w:jc w:val="center"/>
              <w:rPr>
                <w:rFonts w:ascii="Times New Roman" w:hAnsi="Times New Roman" w:cs="Times New Roman"/>
                <w:color w:val="auto"/>
                <w:sz w:val="24"/>
                <w:szCs w:val="24"/>
                <w:lang w:val="uk-UA"/>
              </w:rPr>
            </w:pPr>
            <w:r w:rsidRPr="00976944">
              <w:rPr>
                <w:rStyle w:val="a8"/>
                <w:rFonts w:ascii="Times New Roman" w:hAnsi="Times New Roman" w:cs="Times New Roman"/>
                <w:color w:val="auto"/>
                <w:sz w:val="24"/>
                <w:szCs w:val="24"/>
                <w:lang w:val="uk-UA"/>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48F" w:rsidRPr="00976944" w:rsidRDefault="00E7290F" w:rsidP="00E7290F">
            <w:pPr>
              <w:pStyle w:val="a6"/>
              <w:spacing w:after="0"/>
              <w:jc w:val="center"/>
              <w:rPr>
                <w:rFonts w:ascii="Times New Roman" w:hAnsi="Times New Roman" w:cs="Times New Roman"/>
                <w:color w:val="auto"/>
                <w:sz w:val="24"/>
                <w:szCs w:val="24"/>
                <w:lang w:val="uk-UA"/>
              </w:rPr>
            </w:pPr>
            <w:r w:rsidRPr="00976944">
              <w:rPr>
                <w:rStyle w:val="a8"/>
                <w:rFonts w:ascii="Times New Roman" w:hAnsi="Times New Roman" w:cs="Times New Roman"/>
                <w:color w:val="auto"/>
                <w:sz w:val="24"/>
                <w:szCs w:val="24"/>
                <w:lang w:val="uk-UA"/>
              </w:rPr>
              <w:t>8</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48F" w:rsidRPr="00976944" w:rsidRDefault="00D04806" w:rsidP="00E7290F">
            <w:pPr>
              <w:pStyle w:val="a6"/>
              <w:spacing w:after="0"/>
              <w:jc w:val="center"/>
              <w:rPr>
                <w:rFonts w:ascii="Times New Roman" w:hAnsi="Times New Roman" w:cs="Times New Roman"/>
                <w:color w:val="auto"/>
                <w:sz w:val="24"/>
                <w:szCs w:val="24"/>
                <w:lang w:val="uk-UA"/>
              </w:rPr>
            </w:pPr>
            <w:r w:rsidRPr="00976944">
              <w:rPr>
                <w:rStyle w:val="a8"/>
                <w:rFonts w:ascii="Times New Roman" w:hAnsi="Times New Roman" w:cs="Times New Roman"/>
                <w:color w:val="auto"/>
                <w:sz w:val="24"/>
                <w:szCs w:val="24"/>
                <w:lang w:val="uk-UA"/>
              </w:rPr>
              <w:t>-</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48F" w:rsidRPr="00976944" w:rsidRDefault="00D04806" w:rsidP="00E7290F">
            <w:pPr>
              <w:pStyle w:val="a6"/>
              <w:spacing w:after="0"/>
              <w:jc w:val="center"/>
              <w:rPr>
                <w:rFonts w:ascii="Times New Roman" w:hAnsi="Times New Roman" w:cs="Times New Roman"/>
                <w:color w:val="auto"/>
                <w:sz w:val="24"/>
                <w:szCs w:val="24"/>
                <w:lang w:val="uk-UA"/>
              </w:rPr>
            </w:pPr>
            <w:r w:rsidRPr="00976944">
              <w:rPr>
                <w:rStyle w:val="a8"/>
                <w:rFonts w:ascii="Times New Roman" w:hAnsi="Times New Roman" w:cs="Times New Roman"/>
                <w:color w:val="auto"/>
                <w:sz w:val="24"/>
                <w:szCs w:val="24"/>
                <w:lang w:val="uk-UA"/>
              </w:rPr>
              <w:t>-</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976944" w:rsidRDefault="00B15263" w:rsidP="00E7290F">
            <w:pPr>
              <w:pStyle w:val="a6"/>
              <w:spacing w:after="0"/>
              <w:jc w:val="center"/>
              <w:rPr>
                <w:rFonts w:ascii="Times New Roman" w:hAnsi="Times New Roman" w:cs="Times New Roman"/>
                <w:color w:val="auto"/>
                <w:sz w:val="24"/>
                <w:szCs w:val="24"/>
                <w:lang w:val="uk-UA"/>
              </w:rPr>
            </w:pPr>
            <w:r w:rsidRPr="00976944">
              <w:rPr>
                <w:rStyle w:val="a8"/>
                <w:rFonts w:ascii="Times New Roman" w:hAnsi="Times New Roman" w:cs="Times New Roman"/>
                <w:color w:val="auto"/>
                <w:sz w:val="24"/>
                <w:szCs w:val="24"/>
                <w:lang w:val="uk-UA"/>
              </w:rPr>
              <w:t>8</w:t>
            </w:r>
          </w:p>
        </w:tc>
      </w:tr>
      <w:tr w:rsidR="00D81DCC" w:rsidRPr="00A56BF6" w:rsidTr="00E07C22">
        <w:trPr>
          <w:trHeight w:val="324"/>
        </w:trPr>
        <w:tc>
          <w:tcPr>
            <w:tcW w:w="17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48F" w:rsidRPr="00A56BF6" w:rsidRDefault="00D04806" w:rsidP="00843F6C">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Разом </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48F" w:rsidRPr="00976944" w:rsidRDefault="00E7290F" w:rsidP="00E7290F">
            <w:pPr>
              <w:pStyle w:val="a6"/>
              <w:spacing w:after="0"/>
              <w:jc w:val="center"/>
              <w:rPr>
                <w:rFonts w:ascii="Times New Roman" w:hAnsi="Times New Roman" w:cs="Times New Roman"/>
                <w:color w:val="auto"/>
                <w:sz w:val="24"/>
                <w:szCs w:val="24"/>
                <w:lang w:val="en-US"/>
              </w:rPr>
            </w:pPr>
            <w:r w:rsidRPr="00976944">
              <w:rPr>
                <w:rStyle w:val="a8"/>
                <w:rFonts w:ascii="Times New Roman" w:hAnsi="Times New Roman" w:cs="Times New Roman"/>
                <w:color w:val="auto"/>
                <w:sz w:val="24"/>
                <w:szCs w:val="24"/>
                <w:lang w:val="uk-UA"/>
              </w:rPr>
              <w:t>6</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48F" w:rsidRPr="00976944" w:rsidRDefault="00E7290F" w:rsidP="00E7290F">
            <w:pPr>
              <w:pStyle w:val="a6"/>
              <w:spacing w:after="0"/>
              <w:jc w:val="center"/>
              <w:rPr>
                <w:rFonts w:ascii="Times New Roman" w:hAnsi="Times New Roman" w:cs="Times New Roman"/>
                <w:color w:val="auto"/>
                <w:sz w:val="24"/>
                <w:szCs w:val="24"/>
                <w:lang w:val="uk-UA"/>
              </w:rPr>
            </w:pPr>
            <w:r w:rsidRPr="00976944">
              <w:rPr>
                <w:rStyle w:val="a8"/>
                <w:rFonts w:ascii="Times New Roman" w:hAnsi="Times New Roman" w:cs="Times New Roman"/>
                <w:color w:val="auto"/>
                <w:sz w:val="24"/>
                <w:szCs w:val="24"/>
                <w:lang w:val="uk-UA"/>
              </w:rPr>
              <w:t>10</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48F" w:rsidRPr="00976944" w:rsidRDefault="0015531D" w:rsidP="00E7290F">
            <w:pPr>
              <w:pStyle w:val="a6"/>
              <w:spacing w:after="0"/>
              <w:jc w:val="center"/>
              <w:rPr>
                <w:rFonts w:ascii="Times New Roman" w:hAnsi="Times New Roman" w:cs="Times New Roman"/>
                <w:color w:val="auto"/>
                <w:sz w:val="24"/>
                <w:szCs w:val="24"/>
                <w:lang w:val="uk-UA"/>
              </w:rPr>
            </w:pPr>
            <w:r w:rsidRPr="00976944">
              <w:rPr>
                <w:rStyle w:val="a8"/>
                <w:rFonts w:ascii="Times New Roman" w:hAnsi="Times New Roman" w:cs="Times New Roman"/>
                <w:color w:val="auto"/>
                <w:sz w:val="24"/>
                <w:szCs w:val="24"/>
                <w:lang w:val="uk-UA"/>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48F" w:rsidRPr="00976944" w:rsidRDefault="00E7290F" w:rsidP="00E7290F">
            <w:pPr>
              <w:pStyle w:val="a6"/>
              <w:spacing w:after="0"/>
              <w:jc w:val="center"/>
              <w:rPr>
                <w:rFonts w:ascii="Times New Roman" w:hAnsi="Times New Roman" w:cs="Times New Roman"/>
                <w:color w:val="auto"/>
                <w:sz w:val="24"/>
                <w:szCs w:val="24"/>
                <w:lang w:val="uk-UA"/>
              </w:rPr>
            </w:pPr>
            <w:r w:rsidRPr="00976944">
              <w:rPr>
                <w:rFonts w:ascii="Times New Roman" w:hAnsi="Times New Roman" w:cs="Times New Roman"/>
                <w:color w:val="auto"/>
                <w:sz w:val="24"/>
                <w:szCs w:val="24"/>
                <w:lang w:val="uk-UA"/>
              </w:rPr>
              <w:t>8</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48F" w:rsidRPr="00976944" w:rsidRDefault="00D04806" w:rsidP="00E7290F">
            <w:pPr>
              <w:pStyle w:val="a6"/>
              <w:spacing w:after="0"/>
              <w:jc w:val="center"/>
              <w:rPr>
                <w:rFonts w:ascii="Times New Roman" w:hAnsi="Times New Roman" w:cs="Times New Roman"/>
                <w:color w:val="auto"/>
                <w:sz w:val="24"/>
                <w:szCs w:val="24"/>
                <w:lang w:val="uk-UA"/>
              </w:rPr>
            </w:pPr>
            <w:r w:rsidRPr="00976944">
              <w:rPr>
                <w:rStyle w:val="a8"/>
                <w:rFonts w:ascii="Times New Roman" w:hAnsi="Times New Roman" w:cs="Times New Roman"/>
                <w:color w:val="auto"/>
                <w:sz w:val="24"/>
                <w:szCs w:val="24"/>
                <w:lang w:val="uk-UA"/>
              </w:rPr>
              <w:t>-</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48F" w:rsidRPr="00976944" w:rsidRDefault="00D04806" w:rsidP="00E7290F">
            <w:pPr>
              <w:pStyle w:val="a6"/>
              <w:spacing w:after="0"/>
              <w:jc w:val="center"/>
              <w:rPr>
                <w:rFonts w:ascii="Times New Roman" w:hAnsi="Times New Roman" w:cs="Times New Roman"/>
                <w:color w:val="auto"/>
                <w:sz w:val="24"/>
                <w:szCs w:val="24"/>
                <w:lang w:val="uk-UA"/>
              </w:rPr>
            </w:pPr>
            <w:r w:rsidRPr="00976944">
              <w:rPr>
                <w:rStyle w:val="a8"/>
                <w:rFonts w:ascii="Times New Roman" w:hAnsi="Times New Roman" w:cs="Times New Roman"/>
                <w:color w:val="auto"/>
                <w:sz w:val="24"/>
                <w:szCs w:val="24"/>
                <w:lang w:val="uk-UA"/>
              </w:rPr>
              <w:t>-</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31048F" w:rsidRPr="00976944" w:rsidRDefault="00B15263" w:rsidP="00E7290F">
            <w:pPr>
              <w:pStyle w:val="a6"/>
              <w:spacing w:after="0"/>
              <w:jc w:val="center"/>
              <w:rPr>
                <w:rFonts w:ascii="Times New Roman" w:hAnsi="Times New Roman" w:cs="Times New Roman"/>
                <w:color w:val="auto"/>
                <w:sz w:val="24"/>
                <w:szCs w:val="24"/>
                <w:lang w:val="uk-UA"/>
              </w:rPr>
            </w:pPr>
            <w:r w:rsidRPr="00976944">
              <w:rPr>
                <w:rStyle w:val="a8"/>
                <w:color w:val="auto"/>
                <w:lang w:val="uk-UA"/>
              </w:rPr>
              <w:t>8</w:t>
            </w:r>
          </w:p>
        </w:tc>
      </w:tr>
    </w:tbl>
    <w:p w:rsidR="00E7290F" w:rsidRDefault="00E7290F" w:rsidP="00843F6C">
      <w:pPr>
        <w:pStyle w:val="a6"/>
        <w:rPr>
          <w:rStyle w:val="a8"/>
          <w:rFonts w:ascii="Times New Roman" w:hAnsi="Times New Roman" w:cs="Times New Roman"/>
          <w:i/>
          <w:iCs/>
          <w:color w:val="auto"/>
          <w:sz w:val="24"/>
          <w:szCs w:val="24"/>
          <w:lang w:val="uk-UA"/>
        </w:rPr>
      </w:pPr>
    </w:p>
    <w:p w:rsidR="0031048F" w:rsidRPr="00BB0093" w:rsidRDefault="001E75FF" w:rsidP="00843F6C">
      <w:pPr>
        <w:pStyle w:val="a6"/>
        <w:rPr>
          <w:rStyle w:val="a8"/>
          <w:rFonts w:ascii="Times New Roman" w:eastAsia="Times New Roman" w:hAnsi="Times New Roman" w:cs="Times New Roman"/>
          <w:color w:val="auto"/>
          <w:sz w:val="24"/>
          <w:szCs w:val="24"/>
          <w:lang w:val="uk-UA"/>
        </w:rPr>
      </w:pPr>
      <w:proofErr w:type="gramStart"/>
      <w:r w:rsidRPr="001E75FF">
        <w:rPr>
          <w:rStyle w:val="a8"/>
          <w:rFonts w:ascii="Times New Roman" w:hAnsi="Times New Roman" w:cs="Times New Roman"/>
          <w:i/>
          <w:iCs/>
          <w:color w:val="auto"/>
          <w:sz w:val="24"/>
          <w:szCs w:val="24"/>
        </w:rPr>
        <w:t>6</w:t>
      </w:r>
      <w:r w:rsidR="00F952BE" w:rsidRPr="00A56BF6">
        <w:rPr>
          <w:rStyle w:val="a8"/>
          <w:rFonts w:ascii="Times New Roman" w:hAnsi="Times New Roman" w:cs="Times New Roman"/>
          <w:i/>
          <w:iCs/>
          <w:color w:val="auto"/>
          <w:sz w:val="24"/>
          <w:szCs w:val="24"/>
          <w:lang w:val="uk-UA"/>
        </w:rPr>
        <w:t>.1.</w:t>
      </w:r>
      <w:r w:rsidR="0065310E" w:rsidRPr="00A56BF6">
        <w:rPr>
          <w:rStyle w:val="a8"/>
          <w:rFonts w:ascii="Times New Roman" w:hAnsi="Times New Roman" w:cs="Times New Roman"/>
          <w:i/>
          <w:iCs/>
          <w:color w:val="auto"/>
          <w:sz w:val="24"/>
          <w:szCs w:val="24"/>
          <w:lang w:val="uk-UA"/>
        </w:rPr>
        <w:t>5</w:t>
      </w:r>
      <w:r w:rsidR="00F952BE" w:rsidRPr="00A56BF6">
        <w:rPr>
          <w:rStyle w:val="a8"/>
          <w:rFonts w:ascii="Times New Roman" w:hAnsi="Times New Roman" w:cs="Times New Roman"/>
          <w:i/>
          <w:iCs/>
          <w:color w:val="auto"/>
          <w:sz w:val="24"/>
          <w:szCs w:val="24"/>
          <w:lang w:val="uk-UA"/>
        </w:rPr>
        <w:t xml:space="preserve"> </w:t>
      </w:r>
      <w:r w:rsidR="00454338" w:rsidRPr="00A56BF6">
        <w:rPr>
          <w:rStyle w:val="a8"/>
          <w:rFonts w:ascii="Times New Roman" w:hAnsi="Times New Roman" w:cs="Times New Roman"/>
          <w:i/>
          <w:iCs/>
          <w:color w:val="auto"/>
          <w:sz w:val="24"/>
          <w:szCs w:val="24"/>
          <w:lang w:val="uk-UA"/>
        </w:rPr>
        <w:t xml:space="preserve"> </w:t>
      </w:r>
      <w:r w:rsidR="00D04806" w:rsidRPr="00A56BF6">
        <w:rPr>
          <w:rStyle w:val="a8"/>
          <w:rFonts w:ascii="Times New Roman" w:hAnsi="Times New Roman" w:cs="Times New Roman"/>
          <w:i/>
          <w:iCs/>
          <w:color w:val="auto"/>
          <w:sz w:val="24"/>
          <w:szCs w:val="24"/>
          <w:lang w:val="uk-UA"/>
        </w:rPr>
        <w:t>Інші</w:t>
      </w:r>
      <w:proofErr w:type="gramEnd"/>
      <w:r w:rsidR="00D04806" w:rsidRPr="00A56BF6">
        <w:rPr>
          <w:rStyle w:val="a8"/>
          <w:rFonts w:ascii="Times New Roman" w:hAnsi="Times New Roman" w:cs="Times New Roman"/>
          <w:i/>
          <w:iCs/>
          <w:color w:val="auto"/>
          <w:sz w:val="24"/>
          <w:szCs w:val="24"/>
          <w:lang w:val="uk-UA"/>
        </w:rPr>
        <w:t xml:space="preserve"> поточні зобов’язання</w:t>
      </w:r>
      <w:r w:rsidR="00D04806" w:rsidRPr="00A56BF6">
        <w:rPr>
          <w:rStyle w:val="Hyperlink1"/>
          <w:rFonts w:eastAsia="Calibri"/>
          <w:color w:val="auto"/>
          <w:lang w:val="uk-UA"/>
        </w:rPr>
        <w:t xml:space="preserve"> </w:t>
      </w:r>
      <w:r w:rsidR="00D04806" w:rsidRPr="00BB0093">
        <w:rPr>
          <w:rStyle w:val="Hyperlink1"/>
          <w:rFonts w:eastAsia="Calibri"/>
          <w:color w:val="auto"/>
          <w:lang w:val="uk-UA"/>
        </w:rPr>
        <w:t xml:space="preserve">становлять </w:t>
      </w:r>
      <w:r w:rsidR="005340B3">
        <w:rPr>
          <w:rStyle w:val="Hyperlink1"/>
          <w:rFonts w:eastAsia="Calibri"/>
          <w:color w:val="auto"/>
          <w:lang w:val="uk-UA"/>
        </w:rPr>
        <w:t>337</w:t>
      </w:r>
      <w:r w:rsidR="007D5713" w:rsidRPr="005340B3">
        <w:rPr>
          <w:rStyle w:val="Hyperlink1"/>
          <w:rFonts w:eastAsia="Calibri"/>
          <w:color w:val="auto"/>
          <w:lang w:val="uk-UA"/>
        </w:rPr>
        <w:t>тис</w:t>
      </w:r>
      <w:r w:rsidR="007D5713" w:rsidRPr="00BB0093">
        <w:rPr>
          <w:rStyle w:val="Hyperlink1"/>
          <w:rFonts w:eastAsia="Calibri"/>
          <w:color w:val="auto"/>
          <w:lang w:val="uk-UA"/>
        </w:rPr>
        <w:t>.грн.</w:t>
      </w:r>
      <w:r w:rsidR="00D04806" w:rsidRPr="00BB0093">
        <w:rPr>
          <w:rStyle w:val="Hyperlink1"/>
          <w:rFonts w:eastAsia="Calibri"/>
          <w:color w:val="auto"/>
          <w:lang w:val="uk-UA"/>
        </w:rPr>
        <w:t xml:space="preserve"> і складаються з: </w:t>
      </w:r>
      <w:r w:rsidR="00454338" w:rsidRPr="00BB0093">
        <w:rPr>
          <w:rStyle w:val="Hyperlink1"/>
          <w:rFonts w:eastAsia="Calibri"/>
          <w:color w:val="auto"/>
          <w:lang w:val="uk-UA"/>
        </w:rPr>
        <w:t xml:space="preserve">  </w:t>
      </w:r>
    </w:p>
    <w:tbl>
      <w:tblPr>
        <w:tblStyle w:val="TableNormal"/>
        <w:tblW w:w="92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22"/>
        <w:gridCol w:w="2410"/>
        <w:gridCol w:w="2126"/>
        <w:gridCol w:w="1985"/>
      </w:tblGrid>
      <w:tr w:rsidR="00454338" w:rsidRPr="00BB0093" w:rsidTr="00454338">
        <w:trPr>
          <w:trHeight w:val="90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4338" w:rsidRPr="00BB0093" w:rsidRDefault="00454338" w:rsidP="00843F6C">
            <w:pPr>
              <w:pStyle w:val="a6"/>
              <w:spacing w:after="0"/>
              <w:rPr>
                <w:rFonts w:ascii="Times New Roman" w:hAnsi="Times New Roman" w:cs="Times New Roman"/>
                <w:color w:val="auto"/>
                <w:sz w:val="24"/>
                <w:szCs w:val="24"/>
                <w:lang w:val="uk-UA"/>
              </w:rPr>
            </w:pPr>
            <w:r w:rsidRPr="00BB0093">
              <w:rPr>
                <w:rStyle w:val="a8"/>
                <w:rFonts w:ascii="Times New Roman" w:hAnsi="Times New Roman" w:cs="Times New Roman"/>
                <w:color w:val="auto"/>
                <w:sz w:val="24"/>
                <w:szCs w:val="24"/>
                <w:lang w:val="uk-UA"/>
              </w:rPr>
              <w:t>Суть договору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4338" w:rsidRPr="00BB0093" w:rsidRDefault="00454338" w:rsidP="00726DCE">
            <w:pPr>
              <w:pStyle w:val="a6"/>
              <w:spacing w:after="0"/>
              <w:jc w:val="left"/>
              <w:rPr>
                <w:rFonts w:ascii="Times New Roman" w:hAnsi="Times New Roman" w:cs="Times New Roman"/>
                <w:color w:val="auto"/>
                <w:sz w:val="24"/>
                <w:szCs w:val="24"/>
                <w:lang w:val="uk-UA"/>
              </w:rPr>
            </w:pPr>
            <w:r w:rsidRPr="00BB0093">
              <w:rPr>
                <w:rStyle w:val="a8"/>
                <w:rFonts w:ascii="Times New Roman" w:hAnsi="Times New Roman" w:cs="Times New Roman"/>
                <w:color w:val="auto"/>
                <w:sz w:val="24"/>
                <w:szCs w:val="24"/>
                <w:lang w:val="uk-UA"/>
              </w:rPr>
              <w:t xml:space="preserve">Сума договору, </w:t>
            </w:r>
            <w:proofErr w:type="spellStart"/>
            <w:r w:rsidR="00726DCE" w:rsidRPr="00BB0093">
              <w:rPr>
                <w:rStyle w:val="a8"/>
                <w:rFonts w:ascii="Times New Roman" w:hAnsi="Times New Roman" w:cs="Times New Roman"/>
                <w:color w:val="auto"/>
                <w:sz w:val="24"/>
                <w:szCs w:val="24"/>
                <w:lang w:val="uk-UA"/>
              </w:rPr>
              <w:t>тис.грн</w:t>
            </w:r>
            <w:proofErr w:type="spellEnd"/>
            <w:r w:rsidR="00726DCE" w:rsidRPr="00BB0093">
              <w:rPr>
                <w:rStyle w:val="a8"/>
                <w:rFonts w:ascii="Times New Roman" w:hAnsi="Times New Roman" w:cs="Times New Roman"/>
                <w:color w:val="auto"/>
                <w:sz w:val="24"/>
                <w:szCs w:val="24"/>
                <w:lang w:val="uk-U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54338" w:rsidRPr="00BB0093" w:rsidRDefault="00454338" w:rsidP="00AA28BA">
            <w:pPr>
              <w:pStyle w:val="a6"/>
              <w:spacing w:after="0"/>
              <w:rPr>
                <w:rFonts w:ascii="Times New Roman" w:hAnsi="Times New Roman" w:cs="Times New Roman"/>
                <w:color w:val="auto"/>
                <w:sz w:val="24"/>
                <w:szCs w:val="24"/>
                <w:lang w:val="uk-UA"/>
              </w:rPr>
            </w:pPr>
            <w:r w:rsidRPr="00BB0093">
              <w:rPr>
                <w:rStyle w:val="a8"/>
                <w:rFonts w:ascii="Times New Roman" w:hAnsi="Times New Roman" w:cs="Times New Roman"/>
                <w:color w:val="auto"/>
                <w:sz w:val="24"/>
                <w:szCs w:val="24"/>
                <w:lang w:val="uk-UA"/>
              </w:rPr>
              <w:t xml:space="preserve">Сума заборгованості, </w:t>
            </w:r>
            <w:proofErr w:type="spellStart"/>
            <w:r w:rsidR="00726DCE" w:rsidRPr="00BB0093">
              <w:rPr>
                <w:rStyle w:val="a8"/>
                <w:rFonts w:ascii="Times New Roman" w:hAnsi="Times New Roman" w:cs="Times New Roman"/>
                <w:color w:val="auto"/>
                <w:sz w:val="24"/>
                <w:szCs w:val="24"/>
                <w:lang w:val="uk-UA"/>
              </w:rPr>
              <w:t>тис.грн</w:t>
            </w:r>
            <w:proofErr w:type="spellEnd"/>
            <w:r w:rsidR="00726DCE" w:rsidRPr="00BB0093">
              <w:rPr>
                <w:rStyle w:val="a8"/>
                <w:rFonts w:ascii="Times New Roman" w:hAnsi="Times New Roman" w:cs="Times New Roman"/>
                <w:color w:val="auto"/>
                <w:sz w:val="24"/>
                <w:szCs w:val="24"/>
                <w:lang w:val="uk-UA"/>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4338" w:rsidRPr="00BB0093" w:rsidRDefault="00454338" w:rsidP="00843F6C">
            <w:pPr>
              <w:pStyle w:val="a6"/>
              <w:spacing w:after="0"/>
              <w:rPr>
                <w:rFonts w:ascii="Times New Roman" w:hAnsi="Times New Roman" w:cs="Times New Roman"/>
                <w:color w:val="auto"/>
                <w:sz w:val="24"/>
                <w:szCs w:val="24"/>
                <w:lang w:val="uk-UA"/>
              </w:rPr>
            </w:pPr>
            <w:r w:rsidRPr="00BB0093">
              <w:rPr>
                <w:rStyle w:val="a8"/>
                <w:rFonts w:ascii="Times New Roman" w:hAnsi="Times New Roman" w:cs="Times New Roman"/>
                <w:color w:val="auto"/>
                <w:sz w:val="24"/>
                <w:szCs w:val="24"/>
                <w:lang w:val="uk-UA"/>
              </w:rPr>
              <w:t>Дата погашення</w:t>
            </w:r>
          </w:p>
        </w:tc>
      </w:tr>
      <w:tr w:rsidR="00D81DCC" w:rsidRPr="00A56BF6" w:rsidTr="00454338">
        <w:trPr>
          <w:trHeight w:val="533"/>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4338" w:rsidRPr="00BB0093" w:rsidRDefault="00454338" w:rsidP="00843F6C">
            <w:pPr>
              <w:pStyle w:val="a6"/>
              <w:spacing w:after="0"/>
              <w:rPr>
                <w:rFonts w:ascii="Times New Roman" w:hAnsi="Times New Roman" w:cs="Times New Roman"/>
                <w:color w:val="auto"/>
                <w:sz w:val="24"/>
                <w:szCs w:val="24"/>
                <w:lang w:val="uk-UA"/>
              </w:rPr>
            </w:pPr>
            <w:r w:rsidRPr="00BB0093">
              <w:rPr>
                <w:rStyle w:val="a8"/>
                <w:rFonts w:ascii="Times New Roman" w:hAnsi="Times New Roman" w:cs="Times New Roman"/>
                <w:color w:val="auto"/>
                <w:sz w:val="24"/>
                <w:szCs w:val="24"/>
                <w:lang w:val="uk-UA"/>
              </w:rPr>
              <w:t>Поворотна фінансова допомога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4338" w:rsidRPr="005340B3" w:rsidRDefault="00AA28BA" w:rsidP="00726DCE">
            <w:pPr>
              <w:pStyle w:val="a6"/>
              <w:spacing w:after="0"/>
              <w:rPr>
                <w:rFonts w:ascii="Times New Roman" w:hAnsi="Times New Roman" w:cs="Times New Roman"/>
                <w:color w:val="auto"/>
                <w:sz w:val="24"/>
                <w:szCs w:val="24"/>
                <w:lang w:val="uk-UA"/>
              </w:rPr>
            </w:pPr>
            <w:r w:rsidRPr="005340B3">
              <w:rPr>
                <w:rStyle w:val="a8"/>
                <w:rFonts w:ascii="Times New Roman" w:hAnsi="Times New Roman" w:cs="Times New Roman"/>
                <w:color w:val="auto"/>
                <w:sz w:val="24"/>
                <w:szCs w:val="24"/>
                <w:lang w:val="uk-UA"/>
              </w:rPr>
              <w:t>16</w:t>
            </w:r>
            <w:r w:rsidR="00726DCE" w:rsidRPr="005340B3">
              <w:rPr>
                <w:rStyle w:val="a8"/>
                <w:rFonts w:ascii="Times New Roman" w:hAnsi="Times New Roman" w:cs="Times New Roman"/>
                <w:color w:val="auto"/>
                <w:sz w:val="24"/>
                <w:szCs w:val="24"/>
                <w:lang w:val="uk-UA"/>
              </w:rPr>
              <w:t xml:space="preserve"> </w:t>
            </w:r>
            <w:r w:rsidR="00454338" w:rsidRPr="005340B3">
              <w:rPr>
                <w:rStyle w:val="a8"/>
                <w:rFonts w:ascii="Times New Roman" w:hAnsi="Times New Roman" w:cs="Times New Roman"/>
                <w:color w:val="auto"/>
                <w:sz w:val="24"/>
                <w:szCs w:val="24"/>
                <w:lang w:val="uk-UA"/>
              </w:rPr>
              <w:t>480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454338" w:rsidRPr="005340B3" w:rsidRDefault="00DC091B" w:rsidP="00726DCE">
            <w:pPr>
              <w:pStyle w:val="a6"/>
              <w:spacing w:after="0"/>
              <w:rPr>
                <w:rFonts w:ascii="Times New Roman" w:hAnsi="Times New Roman" w:cs="Times New Roman"/>
                <w:color w:val="auto"/>
                <w:sz w:val="24"/>
                <w:szCs w:val="24"/>
                <w:lang w:val="uk-UA"/>
              </w:rPr>
            </w:pPr>
            <w:r w:rsidRPr="005340B3">
              <w:rPr>
                <w:rStyle w:val="a8"/>
                <w:rFonts w:ascii="Times New Roman" w:hAnsi="Times New Roman" w:cs="Times New Roman"/>
                <w:color w:val="auto"/>
                <w:sz w:val="24"/>
                <w:szCs w:val="24"/>
                <w:lang w:val="uk-UA"/>
              </w:rPr>
              <w:t>337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4338" w:rsidRPr="00BB0093" w:rsidRDefault="00AA28BA" w:rsidP="00AA28BA">
            <w:pPr>
              <w:pStyle w:val="a6"/>
              <w:spacing w:after="0"/>
              <w:rPr>
                <w:rFonts w:ascii="Times New Roman" w:hAnsi="Times New Roman" w:cs="Times New Roman"/>
                <w:color w:val="auto"/>
                <w:sz w:val="24"/>
                <w:szCs w:val="24"/>
                <w:lang w:val="uk-UA"/>
              </w:rPr>
            </w:pPr>
            <w:r w:rsidRPr="001A454D">
              <w:rPr>
                <w:rStyle w:val="a8"/>
                <w:rFonts w:ascii="Times New Roman" w:hAnsi="Times New Roman" w:cs="Times New Roman"/>
                <w:color w:val="auto"/>
                <w:sz w:val="24"/>
                <w:szCs w:val="24"/>
                <w:lang w:val="uk-UA"/>
              </w:rPr>
              <w:t>30</w:t>
            </w:r>
            <w:r w:rsidR="00454338" w:rsidRPr="001A454D">
              <w:rPr>
                <w:rStyle w:val="a8"/>
                <w:rFonts w:ascii="Times New Roman" w:hAnsi="Times New Roman" w:cs="Times New Roman"/>
                <w:color w:val="auto"/>
                <w:sz w:val="24"/>
                <w:szCs w:val="24"/>
                <w:lang w:val="uk-UA"/>
              </w:rPr>
              <w:t>.</w:t>
            </w:r>
            <w:r w:rsidR="001A454D" w:rsidRPr="001A454D">
              <w:rPr>
                <w:rStyle w:val="a8"/>
                <w:rFonts w:ascii="Times New Roman" w:hAnsi="Times New Roman" w:cs="Times New Roman"/>
                <w:color w:val="auto"/>
                <w:sz w:val="24"/>
                <w:szCs w:val="24"/>
                <w:lang w:val="en-US"/>
              </w:rPr>
              <w:t>06</w:t>
            </w:r>
            <w:r w:rsidR="00454338" w:rsidRPr="001A454D">
              <w:rPr>
                <w:rStyle w:val="a8"/>
                <w:rFonts w:ascii="Times New Roman" w:hAnsi="Times New Roman" w:cs="Times New Roman"/>
                <w:color w:val="auto"/>
                <w:sz w:val="24"/>
                <w:szCs w:val="24"/>
                <w:lang w:val="uk-UA"/>
              </w:rPr>
              <w:t>.20</w:t>
            </w:r>
            <w:r w:rsidR="00D81DCC" w:rsidRPr="001A454D">
              <w:rPr>
                <w:rStyle w:val="a8"/>
                <w:rFonts w:ascii="Times New Roman" w:hAnsi="Times New Roman" w:cs="Times New Roman"/>
                <w:color w:val="auto"/>
                <w:sz w:val="24"/>
                <w:szCs w:val="24"/>
                <w:lang w:val="uk-UA"/>
              </w:rPr>
              <w:t>2</w:t>
            </w:r>
            <w:r w:rsidR="001A454D" w:rsidRPr="001A454D">
              <w:rPr>
                <w:rStyle w:val="a8"/>
                <w:rFonts w:ascii="Times New Roman" w:hAnsi="Times New Roman" w:cs="Times New Roman"/>
                <w:color w:val="auto"/>
                <w:sz w:val="24"/>
                <w:szCs w:val="24"/>
                <w:lang w:val="en-US"/>
              </w:rPr>
              <w:t>1</w:t>
            </w:r>
            <w:r w:rsidR="00454338" w:rsidRPr="001A454D">
              <w:rPr>
                <w:rStyle w:val="a8"/>
                <w:rFonts w:ascii="Times New Roman" w:hAnsi="Times New Roman" w:cs="Times New Roman"/>
                <w:color w:val="auto"/>
                <w:sz w:val="24"/>
                <w:szCs w:val="24"/>
                <w:lang w:val="uk-UA"/>
              </w:rPr>
              <w:t xml:space="preserve"> р.</w:t>
            </w:r>
          </w:p>
        </w:tc>
      </w:tr>
    </w:tbl>
    <w:p w:rsidR="0031048F" w:rsidRPr="00A56BF6" w:rsidRDefault="00D04806" w:rsidP="00BF7F45">
      <w:pPr>
        <w:pStyle w:val="a6"/>
        <w:spacing w:before="120" w:after="240"/>
        <w:rPr>
          <w:rStyle w:val="a8"/>
          <w:rFonts w:ascii="Times New Roman" w:eastAsia="Times New Roman" w:hAnsi="Times New Roman" w:cs="Times New Roman"/>
          <w:color w:val="auto"/>
          <w:sz w:val="24"/>
          <w:szCs w:val="24"/>
          <w:lang w:val="uk-UA"/>
        </w:rPr>
      </w:pPr>
      <w:r w:rsidRPr="001A454D">
        <w:rPr>
          <w:rStyle w:val="Hyperlink1"/>
          <w:rFonts w:eastAsia="Calibri"/>
          <w:color w:val="auto"/>
          <w:lang w:val="uk-UA"/>
        </w:rPr>
        <w:t xml:space="preserve">Прострочених поточних </w:t>
      </w:r>
      <w:r w:rsidR="00D81DCC" w:rsidRPr="001A454D">
        <w:rPr>
          <w:rStyle w:val="Hyperlink1"/>
          <w:rFonts w:eastAsia="Calibri"/>
          <w:color w:val="auto"/>
          <w:lang w:val="uk-UA"/>
        </w:rPr>
        <w:t xml:space="preserve">зобов’язань станом на </w:t>
      </w:r>
      <w:r w:rsidR="00832DA8" w:rsidRPr="001A454D">
        <w:rPr>
          <w:rStyle w:val="Hyperlink1"/>
          <w:rFonts w:eastAsia="Calibri"/>
          <w:color w:val="auto"/>
          <w:lang w:val="uk-UA"/>
        </w:rPr>
        <w:t>31</w:t>
      </w:r>
      <w:r w:rsidR="00D81DCC" w:rsidRPr="001A454D">
        <w:rPr>
          <w:rStyle w:val="Hyperlink1"/>
          <w:rFonts w:eastAsia="Calibri"/>
          <w:color w:val="auto"/>
          <w:lang w:val="uk-UA"/>
        </w:rPr>
        <w:t>.</w:t>
      </w:r>
      <w:r w:rsidR="00832DA8" w:rsidRPr="001A454D">
        <w:rPr>
          <w:rStyle w:val="Hyperlink1"/>
          <w:rFonts w:eastAsia="Calibri"/>
          <w:color w:val="auto"/>
          <w:lang w:val="uk-UA"/>
        </w:rPr>
        <w:t>12</w:t>
      </w:r>
      <w:r w:rsidR="00D81DCC" w:rsidRPr="001A454D">
        <w:rPr>
          <w:rStyle w:val="Hyperlink1"/>
          <w:rFonts w:eastAsia="Calibri"/>
          <w:color w:val="auto"/>
          <w:lang w:val="uk-UA"/>
        </w:rPr>
        <w:t>.20</w:t>
      </w:r>
      <w:r w:rsidR="00A76C7A" w:rsidRPr="001A454D">
        <w:rPr>
          <w:rStyle w:val="Hyperlink1"/>
          <w:rFonts w:eastAsia="Calibri"/>
          <w:color w:val="auto"/>
          <w:lang w:val="uk-UA"/>
        </w:rPr>
        <w:t>20</w:t>
      </w:r>
      <w:r w:rsidR="001E6413">
        <w:rPr>
          <w:rStyle w:val="Hyperlink1"/>
          <w:rFonts w:eastAsia="Calibri"/>
          <w:color w:val="auto"/>
          <w:lang w:val="uk-UA"/>
        </w:rPr>
        <w:t xml:space="preserve"> року не</w:t>
      </w:r>
      <w:r w:rsidRPr="001A454D">
        <w:rPr>
          <w:rStyle w:val="Hyperlink1"/>
          <w:rFonts w:eastAsia="Calibri"/>
          <w:color w:val="auto"/>
          <w:lang w:val="uk-UA"/>
        </w:rPr>
        <w:t>має.</w:t>
      </w:r>
    </w:p>
    <w:p w:rsidR="0031048F" w:rsidRPr="00A56BF6" w:rsidRDefault="001E75FF" w:rsidP="004B2792">
      <w:pPr>
        <w:pStyle w:val="a6"/>
        <w:spacing w:after="120"/>
        <w:ind w:left="360"/>
        <w:rPr>
          <w:rStyle w:val="a8"/>
          <w:rFonts w:ascii="Times New Roman" w:hAnsi="Times New Roman" w:cs="Times New Roman"/>
          <w:i/>
          <w:iCs/>
          <w:color w:val="auto"/>
          <w:sz w:val="24"/>
          <w:szCs w:val="24"/>
          <w:lang w:val="uk-UA"/>
        </w:rPr>
      </w:pPr>
      <w:bookmarkStart w:id="2" w:name="_Hlk507506823"/>
      <w:r w:rsidRPr="001E75FF">
        <w:rPr>
          <w:rStyle w:val="a8"/>
          <w:rFonts w:ascii="Times New Roman" w:hAnsi="Times New Roman" w:cs="Times New Roman"/>
          <w:i/>
          <w:iCs/>
          <w:color w:val="auto"/>
          <w:sz w:val="24"/>
          <w:szCs w:val="24"/>
        </w:rPr>
        <w:t>7</w:t>
      </w:r>
      <w:r w:rsidR="004B2792" w:rsidRPr="00A56BF6">
        <w:rPr>
          <w:rStyle w:val="a8"/>
          <w:rFonts w:ascii="Times New Roman" w:hAnsi="Times New Roman" w:cs="Times New Roman"/>
          <w:i/>
          <w:iCs/>
          <w:color w:val="auto"/>
          <w:sz w:val="24"/>
          <w:szCs w:val="24"/>
          <w:lang w:val="uk-UA"/>
        </w:rPr>
        <w:t>.</w:t>
      </w:r>
      <w:r w:rsidRPr="001E75FF">
        <w:rPr>
          <w:rStyle w:val="a8"/>
          <w:rFonts w:ascii="Times New Roman" w:hAnsi="Times New Roman" w:cs="Times New Roman"/>
          <w:i/>
          <w:iCs/>
          <w:color w:val="auto"/>
          <w:sz w:val="24"/>
          <w:szCs w:val="24"/>
        </w:rPr>
        <w:t xml:space="preserve"> </w:t>
      </w:r>
      <w:r w:rsidR="00D04806" w:rsidRPr="00A56BF6">
        <w:rPr>
          <w:rStyle w:val="a8"/>
          <w:rFonts w:ascii="Times New Roman" w:hAnsi="Times New Roman" w:cs="Times New Roman"/>
          <w:i/>
          <w:iCs/>
          <w:color w:val="auto"/>
          <w:sz w:val="24"/>
          <w:szCs w:val="24"/>
          <w:lang w:val="uk-UA"/>
        </w:rPr>
        <w:t>Інформація, що підтверджує статті, подані у звіті про фінансові результати (Звіт про сукупний дохід)</w:t>
      </w:r>
    </w:p>
    <w:bookmarkEnd w:id="2"/>
    <w:p w:rsidR="0031048F" w:rsidRPr="00A56BF6" w:rsidRDefault="00BF7F45" w:rsidP="00F952BE">
      <w:pPr>
        <w:pStyle w:val="a6"/>
        <w:spacing w:after="240"/>
        <w:rPr>
          <w:rStyle w:val="Hyperlink1"/>
          <w:rFonts w:eastAsia="Calibri"/>
          <w:color w:val="auto"/>
          <w:lang w:val="uk-UA"/>
        </w:rPr>
      </w:pPr>
      <w:r w:rsidRPr="00A56BF6">
        <w:rPr>
          <w:rStyle w:val="a8"/>
          <w:rFonts w:ascii="Times New Roman" w:eastAsia="Times New Roman" w:hAnsi="Times New Roman" w:cs="Times New Roman"/>
          <w:i/>
          <w:iCs/>
          <w:color w:val="auto"/>
          <w:sz w:val="24"/>
          <w:szCs w:val="24"/>
          <w:lang w:val="uk-UA"/>
        </w:rPr>
        <w:tab/>
      </w:r>
      <w:r w:rsidR="001E75FF" w:rsidRPr="001E75FF">
        <w:rPr>
          <w:rStyle w:val="a8"/>
          <w:rFonts w:ascii="Times New Roman" w:eastAsia="Times New Roman" w:hAnsi="Times New Roman" w:cs="Times New Roman"/>
          <w:i/>
          <w:iCs/>
          <w:color w:val="auto"/>
          <w:sz w:val="24"/>
          <w:szCs w:val="24"/>
        </w:rPr>
        <w:t>7</w:t>
      </w:r>
      <w:r w:rsidR="00F952BE" w:rsidRPr="00A56BF6">
        <w:rPr>
          <w:rStyle w:val="Hyperlink1"/>
          <w:rFonts w:eastAsia="Calibri"/>
          <w:i/>
          <w:color w:val="auto"/>
          <w:lang w:val="uk-UA"/>
        </w:rPr>
        <w:t>.1.</w:t>
      </w:r>
      <w:r w:rsidR="00F952BE" w:rsidRPr="00A56BF6">
        <w:rPr>
          <w:rStyle w:val="Hyperlink1"/>
          <w:rFonts w:eastAsia="Calibri"/>
          <w:color w:val="auto"/>
          <w:lang w:val="uk-UA"/>
        </w:rPr>
        <w:t xml:space="preserve"> </w:t>
      </w:r>
      <w:r w:rsidR="00D04806" w:rsidRPr="00A56BF6">
        <w:rPr>
          <w:rStyle w:val="Hyperlink1"/>
          <w:rFonts w:eastAsia="Calibri"/>
          <w:color w:val="auto"/>
          <w:lang w:val="uk-UA"/>
        </w:rPr>
        <w:t xml:space="preserve">У складі </w:t>
      </w:r>
      <w:r w:rsidR="00D04806" w:rsidRPr="00A56BF6">
        <w:rPr>
          <w:rStyle w:val="a8"/>
          <w:rFonts w:ascii="Times New Roman" w:hAnsi="Times New Roman" w:cs="Times New Roman"/>
          <w:i/>
          <w:iCs/>
          <w:color w:val="auto"/>
          <w:sz w:val="24"/>
          <w:szCs w:val="24"/>
          <w:lang w:val="uk-UA"/>
        </w:rPr>
        <w:t xml:space="preserve">Чистого доходу від реалізації </w:t>
      </w:r>
      <w:r w:rsidR="00D04806" w:rsidRPr="00A56BF6">
        <w:rPr>
          <w:rStyle w:val="Hyperlink1"/>
          <w:rFonts w:eastAsia="Calibri"/>
          <w:color w:val="auto"/>
          <w:lang w:val="uk-UA"/>
        </w:rPr>
        <w:t xml:space="preserve">відображено доходи від основної </w:t>
      </w:r>
      <w:r w:rsidR="00D04806" w:rsidRPr="00A56BF6">
        <w:rPr>
          <w:rStyle w:val="Hyperlink1"/>
          <w:rFonts w:eastAsia="Calibri"/>
          <w:lang w:val="uk-UA"/>
        </w:rPr>
        <w:t xml:space="preserve">діяльності Товариства - доходи від </w:t>
      </w:r>
      <w:r w:rsidR="00D04806" w:rsidRPr="00A56BF6">
        <w:rPr>
          <w:rStyle w:val="Hyperlink1"/>
          <w:rFonts w:eastAsia="Calibri"/>
          <w:color w:val="auto"/>
          <w:lang w:val="uk-UA"/>
        </w:rPr>
        <w:t xml:space="preserve">нарахованих процентів по кредитних договорах </w:t>
      </w:r>
      <w:r w:rsidR="004D1A01" w:rsidRPr="00A56BF6">
        <w:rPr>
          <w:rStyle w:val="Hyperlink1"/>
          <w:rFonts w:eastAsia="Calibri"/>
          <w:color w:val="auto"/>
          <w:lang w:val="uk-UA"/>
        </w:rPr>
        <w:t>–</w:t>
      </w:r>
      <w:r w:rsidR="00D04806" w:rsidRPr="00A56BF6">
        <w:rPr>
          <w:rStyle w:val="Hyperlink1"/>
          <w:rFonts w:eastAsia="Calibri"/>
          <w:color w:val="auto"/>
          <w:lang w:val="uk-UA"/>
        </w:rPr>
        <w:t xml:space="preserve"> </w:t>
      </w:r>
      <w:r w:rsidR="000E3D94" w:rsidRPr="000E3D94">
        <w:rPr>
          <w:rStyle w:val="Hyperlink1"/>
          <w:rFonts w:eastAsia="Calibri"/>
          <w:color w:val="auto"/>
          <w:lang w:val="uk-UA"/>
        </w:rPr>
        <w:t>522</w:t>
      </w:r>
      <w:r w:rsidR="0058682C">
        <w:rPr>
          <w:rStyle w:val="Hyperlink1"/>
          <w:rFonts w:eastAsia="Calibri"/>
          <w:color w:val="auto"/>
          <w:lang w:val="uk-UA"/>
        </w:rPr>
        <w:t xml:space="preserve"> </w:t>
      </w:r>
      <w:proofErr w:type="spellStart"/>
      <w:r w:rsidR="005D6CEB" w:rsidRPr="000E3D94">
        <w:rPr>
          <w:rStyle w:val="Hyperlink1"/>
          <w:rFonts w:eastAsia="Calibri"/>
          <w:color w:val="auto"/>
          <w:lang w:val="uk-UA"/>
        </w:rPr>
        <w:t>тис</w:t>
      </w:r>
      <w:r w:rsidR="007E3703" w:rsidRPr="000E3D94">
        <w:rPr>
          <w:rStyle w:val="Hyperlink1"/>
          <w:rFonts w:eastAsia="Calibri"/>
          <w:color w:val="auto"/>
          <w:lang w:val="uk-UA"/>
        </w:rPr>
        <w:t>.</w:t>
      </w:r>
      <w:r w:rsidR="005D6CEB" w:rsidRPr="000E3D94">
        <w:rPr>
          <w:rStyle w:val="Hyperlink1"/>
          <w:rFonts w:eastAsia="Calibri"/>
          <w:color w:val="auto"/>
          <w:lang w:val="uk-UA"/>
        </w:rPr>
        <w:t>грн</w:t>
      </w:r>
      <w:proofErr w:type="spellEnd"/>
      <w:r w:rsidR="005D6CEB" w:rsidRPr="000E3D94">
        <w:rPr>
          <w:rStyle w:val="Hyperlink1"/>
          <w:rFonts w:eastAsia="Calibri"/>
          <w:color w:val="auto"/>
          <w:lang w:val="uk-UA"/>
        </w:rPr>
        <w:t>.</w:t>
      </w:r>
    </w:p>
    <w:p w:rsidR="0031048F" w:rsidRPr="00A56BF6" w:rsidRDefault="0015531D" w:rsidP="00843F6C">
      <w:pPr>
        <w:pStyle w:val="a6"/>
        <w:rPr>
          <w:rStyle w:val="a8"/>
          <w:rFonts w:ascii="Times New Roman" w:eastAsia="Times New Roman" w:hAnsi="Times New Roman" w:cs="Times New Roman"/>
          <w:i/>
          <w:iCs/>
          <w:sz w:val="24"/>
          <w:szCs w:val="24"/>
          <w:lang w:val="uk-UA"/>
        </w:rPr>
      </w:pPr>
      <w:r w:rsidRPr="00A56BF6">
        <w:rPr>
          <w:rStyle w:val="a8"/>
          <w:rFonts w:ascii="Times New Roman" w:hAnsi="Times New Roman" w:cs="Times New Roman"/>
          <w:i/>
          <w:iCs/>
          <w:sz w:val="24"/>
          <w:szCs w:val="24"/>
          <w:lang w:val="uk-UA"/>
        </w:rPr>
        <w:tab/>
      </w:r>
      <w:r w:rsidR="001E75FF" w:rsidRPr="001E75FF">
        <w:rPr>
          <w:rStyle w:val="a8"/>
          <w:rFonts w:ascii="Times New Roman" w:hAnsi="Times New Roman" w:cs="Times New Roman"/>
          <w:i/>
          <w:iCs/>
          <w:sz w:val="24"/>
          <w:szCs w:val="24"/>
        </w:rPr>
        <w:t>7</w:t>
      </w:r>
      <w:r w:rsidR="00F952BE" w:rsidRPr="00A56BF6">
        <w:rPr>
          <w:rStyle w:val="a8"/>
          <w:rFonts w:ascii="Times New Roman" w:hAnsi="Times New Roman" w:cs="Times New Roman"/>
          <w:i/>
          <w:iCs/>
          <w:sz w:val="24"/>
          <w:szCs w:val="24"/>
          <w:lang w:val="uk-UA"/>
        </w:rPr>
        <w:t xml:space="preserve">.2. </w:t>
      </w:r>
      <w:r w:rsidR="00D04806" w:rsidRPr="00A56BF6">
        <w:rPr>
          <w:rStyle w:val="a8"/>
          <w:rFonts w:ascii="Times New Roman" w:hAnsi="Times New Roman" w:cs="Times New Roman"/>
          <w:i/>
          <w:iCs/>
          <w:sz w:val="24"/>
          <w:szCs w:val="24"/>
          <w:lang w:val="uk-UA"/>
        </w:rPr>
        <w:t xml:space="preserve">Адміністративні </w:t>
      </w:r>
      <w:proofErr w:type="gramStart"/>
      <w:r w:rsidR="00D04806" w:rsidRPr="00A56BF6">
        <w:rPr>
          <w:rStyle w:val="a8"/>
          <w:rFonts w:ascii="Times New Roman" w:hAnsi="Times New Roman" w:cs="Times New Roman"/>
          <w:i/>
          <w:iCs/>
          <w:sz w:val="24"/>
          <w:szCs w:val="24"/>
          <w:lang w:val="uk-UA"/>
        </w:rPr>
        <w:t>витрати ,</w:t>
      </w:r>
      <w:proofErr w:type="gramEnd"/>
      <w:r w:rsidR="00D04806" w:rsidRPr="00A56BF6">
        <w:rPr>
          <w:rStyle w:val="a8"/>
          <w:rFonts w:ascii="Times New Roman" w:hAnsi="Times New Roman" w:cs="Times New Roman"/>
          <w:i/>
          <w:iCs/>
          <w:sz w:val="24"/>
          <w:szCs w:val="24"/>
          <w:lang w:val="uk-UA"/>
        </w:rPr>
        <w:t xml:space="preserve"> витрати на збут та інші операційні витрати</w:t>
      </w:r>
    </w:p>
    <w:p w:rsidR="0031048F" w:rsidRPr="00A56BF6" w:rsidRDefault="00D04806" w:rsidP="00843F6C">
      <w:pPr>
        <w:pStyle w:val="a6"/>
        <w:rPr>
          <w:rStyle w:val="Hyperlink1"/>
          <w:rFonts w:eastAsia="Calibri"/>
          <w:lang w:val="uk-UA"/>
        </w:rPr>
      </w:pPr>
      <w:r w:rsidRPr="00A56BF6">
        <w:rPr>
          <w:rStyle w:val="Hyperlink1"/>
          <w:rFonts w:eastAsia="Calibri"/>
          <w:lang w:val="uk-UA"/>
        </w:rPr>
        <w:t>Відображаються витрати на адміністративний персонал,</w:t>
      </w:r>
      <w:r w:rsidR="00454338" w:rsidRPr="00A56BF6">
        <w:rPr>
          <w:rStyle w:val="Hyperlink1"/>
          <w:rFonts w:eastAsia="Calibri"/>
          <w:lang w:val="uk-UA"/>
        </w:rPr>
        <w:t xml:space="preserve"> </w:t>
      </w:r>
      <w:r w:rsidRPr="00A56BF6">
        <w:rPr>
          <w:rStyle w:val="Hyperlink1"/>
          <w:rFonts w:eastAsia="Calibri"/>
          <w:lang w:val="uk-UA"/>
        </w:rPr>
        <w:t>витрати на оренду нежитлового приміщення та інші витрати, пов`язані з управлінням та обслуговуванням Товариства. До адміністративного персоналу відносяться співробітники офісу, які займаються управлінською діяльністю.</w:t>
      </w:r>
    </w:p>
    <w:p w:rsidR="0031048F" w:rsidRPr="00A56BF6" w:rsidRDefault="009029DC" w:rsidP="00D26E12">
      <w:pPr>
        <w:pStyle w:val="a6"/>
        <w:jc w:val="right"/>
        <w:rPr>
          <w:rStyle w:val="a8"/>
          <w:rFonts w:ascii="Times New Roman" w:eastAsia="Times New Roman" w:hAnsi="Times New Roman" w:cs="Times New Roman"/>
          <w:sz w:val="24"/>
          <w:szCs w:val="24"/>
          <w:lang w:val="uk-UA"/>
        </w:rPr>
      </w:pPr>
      <w:proofErr w:type="spellStart"/>
      <w:r w:rsidRPr="00A56BF6">
        <w:rPr>
          <w:rStyle w:val="Hyperlink1"/>
          <w:rFonts w:eastAsia="Calibri"/>
          <w:i/>
          <w:lang w:val="uk-UA"/>
        </w:rPr>
        <w:t>тис.грн</w:t>
      </w:r>
      <w:proofErr w:type="spellEnd"/>
      <w:r w:rsidRPr="00A56BF6">
        <w:rPr>
          <w:rStyle w:val="Hyperlink1"/>
          <w:rFonts w:eastAsia="Calibri"/>
          <w:lang w:val="uk-UA"/>
        </w:rPr>
        <w:t>.</w:t>
      </w:r>
    </w:p>
    <w:tbl>
      <w:tblPr>
        <w:tblStyle w:val="TableNormal"/>
        <w:tblW w:w="9592" w:type="dxa"/>
        <w:tblInd w:w="2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70"/>
        <w:gridCol w:w="1843"/>
        <w:gridCol w:w="1779"/>
      </w:tblGrid>
      <w:tr w:rsidR="0085566E" w:rsidRPr="00A56BF6">
        <w:trPr>
          <w:trHeight w:val="900"/>
        </w:trPr>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A56BF6" w:rsidRDefault="00D04806" w:rsidP="00843F6C">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i/>
                <w:iCs/>
                <w:color w:val="auto"/>
                <w:sz w:val="24"/>
                <w:szCs w:val="24"/>
                <w:lang w:val="uk-UA"/>
              </w:rPr>
              <w:t>Найменування показника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A56BF6" w:rsidRDefault="00D04806" w:rsidP="004D158E">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i/>
                <w:iCs/>
                <w:color w:val="auto"/>
                <w:sz w:val="24"/>
                <w:szCs w:val="24"/>
                <w:u w:color="FF0000"/>
                <w:lang w:val="uk-UA"/>
              </w:rPr>
              <w:t xml:space="preserve">За </w:t>
            </w:r>
            <w:r w:rsidR="00AB6447">
              <w:rPr>
                <w:rStyle w:val="a8"/>
                <w:rFonts w:ascii="Times New Roman" w:hAnsi="Times New Roman" w:cs="Times New Roman"/>
                <w:i/>
                <w:iCs/>
                <w:color w:val="auto"/>
                <w:sz w:val="24"/>
                <w:szCs w:val="24"/>
                <w:u w:color="FF0000"/>
                <w:lang w:val="uk-UA"/>
              </w:rPr>
              <w:t>12</w:t>
            </w:r>
            <w:r w:rsidR="00A14677">
              <w:rPr>
                <w:rStyle w:val="a8"/>
                <w:rFonts w:ascii="Times New Roman" w:hAnsi="Times New Roman" w:cs="Times New Roman"/>
                <w:i/>
                <w:iCs/>
                <w:color w:val="auto"/>
                <w:sz w:val="24"/>
                <w:szCs w:val="24"/>
                <w:u w:color="FF0000"/>
                <w:lang w:val="uk-UA"/>
              </w:rPr>
              <w:t xml:space="preserve"> місяців</w:t>
            </w:r>
            <w:r w:rsidR="004D158E" w:rsidRPr="00A56BF6">
              <w:rPr>
                <w:rStyle w:val="a8"/>
                <w:rFonts w:ascii="Times New Roman" w:hAnsi="Times New Roman" w:cs="Times New Roman"/>
                <w:i/>
                <w:iCs/>
                <w:color w:val="auto"/>
                <w:sz w:val="24"/>
                <w:szCs w:val="24"/>
                <w:u w:color="FF0000"/>
                <w:lang w:val="uk-UA"/>
              </w:rPr>
              <w:t xml:space="preserve"> </w:t>
            </w:r>
            <w:r w:rsidRPr="00A56BF6">
              <w:rPr>
                <w:rStyle w:val="a8"/>
                <w:rFonts w:ascii="Times New Roman" w:hAnsi="Times New Roman" w:cs="Times New Roman"/>
                <w:i/>
                <w:iCs/>
                <w:color w:val="auto"/>
                <w:sz w:val="24"/>
                <w:szCs w:val="24"/>
                <w:u w:color="FF0000"/>
                <w:lang w:val="uk-UA"/>
              </w:rPr>
              <w:t>, що закінчи</w:t>
            </w:r>
            <w:r w:rsidR="004D158E" w:rsidRPr="00A56BF6">
              <w:rPr>
                <w:rStyle w:val="a8"/>
                <w:rFonts w:ascii="Times New Roman" w:hAnsi="Times New Roman" w:cs="Times New Roman"/>
                <w:i/>
                <w:iCs/>
                <w:color w:val="auto"/>
                <w:sz w:val="24"/>
                <w:szCs w:val="24"/>
                <w:u w:color="FF0000"/>
                <w:lang w:val="uk-UA"/>
              </w:rPr>
              <w:t>л</w:t>
            </w:r>
            <w:r w:rsidR="00A14677">
              <w:rPr>
                <w:rStyle w:val="a8"/>
                <w:rFonts w:ascii="Times New Roman" w:hAnsi="Times New Roman" w:cs="Times New Roman"/>
                <w:i/>
                <w:iCs/>
                <w:color w:val="auto"/>
                <w:sz w:val="24"/>
                <w:szCs w:val="24"/>
                <w:u w:color="FF0000"/>
                <w:lang w:val="uk-UA"/>
              </w:rPr>
              <w:t>и</w:t>
            </w:r>
            <w:r w:rsidR="004D158E" w:rsidRPr="00A56BF6">
              <w:rPr>
                <w:rStyle w:val="a8"/>
                <w:rFonts w:ascii="Times New Roman" w:hAnsi="Times New Roman" w:cs="Times New Roman"/>
                <w:i/>
                <w:iCs/>
                <w:color w:val="auto"/>
                <w:sz w:val="24"/>
                <w:szCs w:val="24"/>
                <w:u w:color="FF0000"/>
                <w:lang w:val="uk-UA"/>
              </w:rPr>
              <w:t>ся</w:t>
            </w:r>
            <w:r w:rsidRPr="00A56BF6">
              <w:rPr>
                <w:rStyle w:val="a8"/>
                <w:rFonts w:ascii="Times New Roman" w:hAnsi="Times New Roman" w:cs="Times New Roman"/>
                <w:i/>
                <w:iCs/>
                <w:color w:val="auto"/>
                <w:sz w:val="24"/>
                <w:szCs w:val="24"/>
                <w:u w:color="FF0000"/>
                <w:lang w:val="uk-UA"/>
              </w:rPr>
              <w:t xml:space="preserve"> </w:t>
            </w:r>
            <w:r w:rsidRPr="00A56BF6">
              <w:rPr>
                <w:rStyle w:val="a8"/>
                <w:rFonts w:ascii="Times New Roman" w:hAnsi="Times New Roman" w:cs="Times New Roman"/>
                <w:i/>
                <w:iCs/>
                <w:color w:val="auto"/>
                <w:sz w:val="24"/>
                <w:szCs w:val="24"/>
                <w:lang w:val="uk-UA"/>
              </w:rPr>
              <w:t>на 3</w:t>
            </w:r>
            <w:r w:rsidR="00AB6447">
              <w:rPr>
                <w:rStyle w:val="a8"/>
                <w:rFonts w:ascii="Times New Roman" w:hAnsi="Times New Roman" w:cs="Times New Roman"/>
                <w:i/>
                <w:iCs/>
                <w:color w:val="auto"/>
                <w:sz w:val="24"/>
                <w:szCs w:val="24"/>
                <w:lang w:val="uk-UA"/>
              </w:rPr>
              <w:t>1</w:t>
            </w:r>
            <w:r w:rsidRPr="00A56BF6">
              <w:rPr>
                <w:rStyle w:val="a8"/>
                <w:rFonts w:ascii="Times New Roman" w:hAnsi="Times New Roman" w:cs="Times New Roman"/>
                <w:i/>
                <w:iCs/>
                <w:color w:val="auto"/>
                <w:sz w:val="24"/>
                <w:szCs w:val="24"/>
                <w:lang w:val="uk-UA"/>
              </w:rPr>
              <w:t>.</w:t>
            </w:r>
            <w:r w:rsidR="00AB6447">
              <w:rPr>
                <w:rStyle w:val="a8"/>
                <w:rFonts w:ascii="Times New Roman" w:hAnsi="Times New Roman" w:cs="Times New Roman"/>
                <w:i/>
                <w:iCs/>
                <w:color w:val="auto"/>
                <w:sz w:val="24"/>
                <w:szCs w:val="24"/>
                <w:lang w:val="uk-UA"/>
              </w:rPr>
              <w:t>12</w:t>
            </w:r>
            <w:r w:rsidRPr="00A56BF6">
              <w:rPr>
                <w:rStyle w:val="a8"/>
                <w:rFonts w:ascii="Times New Roman" w:hAnsi="Times New Roman" w:cs="Times New Roman"/>
                <w:i/>
                <w:iCs/>
                <w:color w:val="auto"/>
                <w:sz w:val="24"/>
                <w:szCs w:val="24"/>
                <w:lang w:val="uk-UA"/>
              </w:rPr>
              <w:t>.20</w:t>
            </w:r>
            <w:r w:rsidR="004D158E" w:rsidRPr="00A56BF6">
              <w:rPr>
                <w:rStyle w:val="a8"/>
                <w:rFonts w:ascii="Times New Roman" w:hAnsi="Times New Roman" w:cs="Times New Roman"/>
                <w:i/>
                <w:iCs/>
                <w:color w:val="auto"/>
                <w:sz w:val="24"/>
                <w:szCs w:val="24"/>
                <w:lang w:val="uk-UA"/>
              </w:rPr>
              <w:t>20</w:t>
            </w:r>
            <w:r w:rsidRPr="00A56BF6">
              <w:rPr>
                <w:rStyle w:val="a8"/>
                <w:rFonts w:ascii="Times New Roman" w:hAnsi="Times New Roman" w:cs="Times New Roman"/>
                <w:i/>
                <w:iCs/>
                <w:color w:val="auto"/>
                <w:sz w:val="24"/>
                <w:szCs w:val="24"/>
                <w:lang w:val="uk-UA"/>
              </w:rPr>
              <w:t>р.</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1048F" w:rsidRPr="00A56BF6" w:rsidRDefault="00D04806" w:rsidP="004D158E">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i/>
                <w:iCs/>
                <w:color w:val="auto"/>
                <w:sz w:val="24"/>
                <w:szCs w:val="24"/>
                <w:u w:color="FF0000"/>
                <w:lang w:val="uk-UA"/>
              </w:rPr>
              <w:t xml:space="preserve">За </w:t>
            </w:r>
            <w:r w:rsidR="00AB6447">
              <w:rPr>
                <w:rStyle w:val="a8"/>
                <w:rFonts w:ascii="Times New Roman" w:hAnsi="Times New Roman" w:cs="Times New Roman"/>
                <w:i/>
                <w:iCs/>
                <w:color w:val="auto"/>
                <w:sz w:val="24"/>
                <w:szCs w:val="24"/>
                <w:u w:color="FF0000"/>
                <w:lang w:val="uk-UA"/>
              </w:rPr>
              <w:t>12</w:t>
            </w:r>
            <w:r w:rsidR="00A14677">
              <w:rPr>
                <w:rStyle w:val="a8"/>
                <w:rFonts w:ascii="Times New Roman" w:hAnsi="Times New Roman" w:cs="Times New Roman"/>
                <w:i/>
                <w:iCs/>
                <w:color w:val="auto"/>
                <w:sz w:val="24"/>
                <w:szCs w:val="24"/>
                <w:u w:color="FF0000"/>
                <w:lang w:val="uk-UA"/>
              </w:rPr>
              <w:t xml:space="preserve"> місяців, </w:t>
            </w:r>
            <w:r w:rsidRPr="00A56BF6">
              <w:rPr>
                <w:rStyle w:val="a8"/>
                <w:rFonts w:ascii="Times New Roman" w:hAnsi="Times New Roman" w:cs="Times New Roman"/>
                <w:i/>
                <w:iCs/>
                <w:color w:val="auto"/>
                <w:sz w:val="24"/>
                <w:szCs w:val="24"/>
                <w:u w:color="FF0000"/>
                <w:lang w:val="uk-UA"/>
              </w:rPr>
              <w:t xml:space="preserve"> що закінчи</w:t>
            </w:r>
            <w:r w:rsidR="004D158E" w:rsidRPr="00A56BF6">
              <w:rPr>
                <w:rStyle w:val="a8"/>
                <w:rFonts w:ascii="Times New Roman" w:hAnsi="Times New Roman" w:cs="Times New Roman"/>
                <w:i/>
                <w:iCs/>
                <w:color w:val="auto"/>
                <w:sz w:val="24"/>
                <w:szCs w:val="24"/>
                <w:u w:color="FF0000"/>
                <w:lang w:val="uk-UA"/>
              </w:rPr>
              <w:t>л</w:t>
            </w:r>
            <w:r w:rsidR="00A14677">
              <w:rPr>
                <w:rStyle w:val="a8"/>
                <w:rFonts w:ascii="Times New Roman" w:hAnsi="Times New Roman" w:cs="Times New Roman"/>
                <w:i/>
                <w:iCs/>
                <w:color w:val="auto"/>
                <w:sz w:val="24"/>
                <w:szCs w:val="24"/>
                <w:u w:color="FF0000"/>
                <w:lang w:val="uk-UA"/>
              </w:rPr>
              <w:t>и</w:t>
            </w:r>
            <w:r w:rsidR="004D158E" w:rsidRPr="00A56BF6">
              <w:rPr>
                <w:rStyle w:val="a8"/>
                <w:rFonts w:ascii="Times New Roman" w:hAnsi="Times New Roman" w:cs="Times New Roman"/>
                <w:i/>
                <w:iCs/>
                <w:color w:val="auto"/>
                <w:sz w:val="24"/>
                <w:szCs w:val="24"/>
                <w:u w:color="FF0000"/>
                <w:lang w:val="uk-UA"/>
              </w:rPr>
              <w:t>ся</w:t>
            </w:r>
            <w:r w:rsidRPr="00A56BF6">
              <w:rPr>
                <w:rStyle w:val="a8"/>
                <w:rFonts w:ascii="Times New Roman" w:hAnsi="Times New Roman" w:cs="Times New Roman"/>
                <w:i/>
                <w:iCs/>
                <w:color w:val="auto"/>
                <w:sz w:val="24"/>
                <w:szCs w:val="24"/>
                <w:u w:color="FF0000"/>
                <w:lang w:val="uk-UA"/>
              </w:rPr>
              <w:t xml:space="preserve"> </w:t>
            </w:r>
            <w:r w:rsidRPr="00A56BF6">
              <w:rPr>
                <w:rStyle w:val="a8"/>
                <w:rFonts w:ascii="Times New Roman" w:hAnsi="Times New Roman" w:cs="Times New Roman"/>
                <w:i/>
                <w:iCs/>
                <w:color w:val="auto"/>
                <w:sz w:val="24"/>
                <w:szCs w:val="24"/>
                <w:lang w:val="uk-UA"/>
              </w:rPr>
              <w:t>на 3</w:t>
            </w:r>
            <w:r w:rsidR="00AB6447">
              <w:rPr>
                <w:rStyle w:val="a8"/>
                <w:rFonts w:ascii="Times New Roman" w:hAnsi="Times New Roman" w:cs="Times New Roman"/>
                <w:i/>
                <w:iCs/>
                <w:color w:val="auto"/>
                <w:sz w:val="24"/>
                <w:szCs w:val="24"/>
                <w:lang w:val="uk-UA"/>
              </w:rPr>
              <w:t>1</w:t>
            </w:r>
            <w:r w:rsidRPr="00A56BF6">
              <w:rPr>
                <w:rStyle w:val="a8"/>
                <w:rFonts w:ascii="Times New Roman" w:hAnsi="Times New Roman" w:cs="Times New Roman"/>
                <w:i/>
                <w:iCs/>
                <w:color w:val="auto"/>
                <w:sz w:val="24"/>
                <w:szCs w:val="24"/>
                <w:lang w:val="uk-UA"/>
              </w:rPr>
              <w:t>.</w:t>
            </w:r>
            <w:r w:rsidR="00AB6447">
              <w:rPr>
                <w:rStyle w:val="a8"/>
                <w:rFonts w:ascii="Times New Roman" w:hAnsi="Times New Roman" w:cs="Times New Roman"/>
                <w:i/>
                <w:iCs/>
                <w:color w:val="auto"/>
                <w:sz w:val="24"/>
                <w:szCs w:val="24"/>
                <w:lang w:val="uk-UA"/>
              </w:rPr>
              <w:t>12</w:t>
            </w:r>
            <w:r w:rsidRPr="00A56BF6">
              <w:rPr>
                <w:rStyle w:val="a8"/>
                <w:rFonts w:ascii="Times New Roman" w:hAnsi="Times New Roman" w:cs="Times New Roman"/>
                <w:i/>
                <w:iCs/>
                <w:color w:val="auto"/>
                <w:sz w:val="24"/>
                <w:szCs w:val="24"/>
                <w:lang w:val="uk-UA"/>
              </w:rPr>
              <w:t>.201</w:t>
            </w:r>
            <w:r w:rsidR="004D158E" w:rsidRPr="00A56BF6">
              <w:rPr>
                <w:rStyle w:val="a8"/>
                <w:rFonts w:ascii="Times New Roman" w:hAnsi="Times New Roman" w:cs="Times New Roman"/>
                <w:i/>
                <w:iCs/>
                <w:color w:val="auto"/>
                <w:sz w:val="24"/>
                <w:szCs w:val="24"/>
                <w:lang w:val="uk-UA"/>
              </w:rPr>
              <w:t>9</w:t>
            </w:r>
            <w:r w:rsidRPr="00A56BF6">
              <w:rPr>
                <w:rStyle w:val="a8"/>
                <w:rFonts w:ascii="Times New Roman" w:hAnsi="Times New Roman" w:cs="Times New Roman"/>
                <w:i/>
                <w:iCs/>
                <w:color w:val="auto"/>
                <w:sz w:val="24"/>
                <w:szCs w:val="24"/>
                <w:lang w:val="uk-UA"/>
              </w:rPr>
              <w:t>р.</w:t>
            </w:r>
          </w:p>
        </w:tc>
      </w:tr>
      <w:tr w:rsidR="00BB062C" w:rsidRPr="00A56BF6">
        <w:trPr>
          <w:trHeight w:val="600"/>
        </w:trPr>
        <w:tc>
          <w:tcPr>
            <w:tcW w:w="5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B062C" w:rsidRPr="00A56BF6" w:rsidRDefault="00BB062C" w:rsidP="009029DC">
            <w:pPr>
              <w:pStyle w:val="a6"/>
              <w:spacing w:after="0"/>
              <w:jc w:val="left"/>
              <w:rPr>
                <w:rFonts w:ascii="Times New Roman" w:hAnsi="Times New Roman" w:cs="Times New Roman"/>
                <w:color w:val="auto"/>
                <w:sz w:val="24"/>
                <w:szCs w:val="24"/>
                <w:lang w:val="uk-UA"/>
              </w:rPr>
            </w:pPr>
            <w:r w:rsidRPr="00A56BF6">
              <w:rPr>
                <w:rStyle w:val="a8"/>
                <w:rFonts w:ascii="Times New Roman" w:hAnsi="Times New Roman" w:cs="Times New Roman"/>
                <w:i/>
                <w:iCs/>
                <w:color w:val="auto"/>
                <w:sz w:val="24"/>
                <w:szCs w:val="24"/>
                <w:lang w:val="uk-UA"/>
              </w:rPr>
              <w:t xml:space="preserve">Адміністративні витрати </w:t>
            </w:r>
            <w:r w:rsidRPr="00A56BF6">
              <w:rPr>
                <w:rStyle w:val="a8"/>
                <w:rFonts w:ascii="Times New Roman" w:eastAsia="Arial Unicode MS" w:hAnsi="Times New Roman" w:cs="Times New Roman"/>
                <w:color w:val="auto"/>
                <w:sz w:val="24"/>
                <w:szCs w:val="24"/>
                <w:lang w:val="uk-UA"/>
              </w:rPr>
              <w:br/>
            </w:r>
            <w:r w:rsidRPr="00A56BF6">
              <w:rPr>
                <w:rStyle w:val="a8"/>
                <w:rFonts w:ascii="Times New Roman" w:hAnsi="Times New Roman" w:cs="Times New Roman"/>
                <w:i/>
                <w:iCs/>
                <w:color w:val="auto"/>
                <w:sz w:val="24"/>
                <w:szCs w:val="24"/>
                <w:lang w:val="uk-UA"/>
              </w:rPr>
              <w:t>в т.ч.: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BE3" w:rsidRPr="00DD48BD" w:rsidRDefault="003703DF" w:rsidP="009029DC">
            <w:pPr>
              <w:pStyle w:val="a6"/>
              <w:spacing w:after="0"/>
              <w:rPr>
                <w:rStyle w:val="a8"/>
                <w:rFonts w:ascii="Times New Roman" w:hAnsi="Times New Roman" w:cs="Times New Roman"/>
                <w:i/>
                <w:iCs/>
                <w:color w:val="auto"/>
                <w:sz w:val="24"/>
                <w:szCs w:val="24"/>
                <w:lang w:val="uk-UA"/>
              </w:rPr>
            </w:pPr>
            <w:r w:rsidRPr="00DD48BD">
              <w:rPr>
                <w:rStyle w:val="a8"/>
                <w:rFonts w:ascii="Times New Roman" w:hAnsi="Times New Roman" w:cs="Times New Roman"/>
                <w:i/>
                <w:iCs/>
                <w:color w:val="auto"/>
                <w:sz w:val="24"/>
                <w:szCs w:val="24"/>
                <w:lang w:val="uk-UA"/>
              </w:rPr>
              <w:t>5</w:t>
            </w:r>
            <w:r w:rsidR="00D41BE3" w:rsidRPr="00DD48BD">
              <w:rPr>
                <w:rStyle w:val="a8"/>
                <w:rFonts w:ascii="Times New Roman" w:hAnsi="Times New Roman" w:cs="Times New Roman"/>
                <w:i/>
                <w:iCs/>
                <w:color w:val="auto"/>
                <w:sz w:val="24"/>
                <w:szCs w:val="24"/>
                <w:lang w:val="uk-UA"/>
              </w:rPr>
              <w:t>83</w:t>
            </w:r>
          </w:p>
          <w:p w:rsidR="00BB062C" w:rsidRPr="00AB6447" w:rsidRDefault="0030215D" w:rsidP="009029DC">
            <w:pPr>
              <w:pStyle w:val="a6"/>
              <w:spacing w:after="0"/>
              <w:rPr>
                <w:rFonts w:ascii="Times New Roman" w:hAnsi="Times New Roman" w:cs="Times New Roman"/>
                <w:color w:val="auto"/>
                <w:sz w:val="24"/>
                <w:szCs w:val="24"/>
                <w:highlight w:val="yellow"/>
                <w:lang w:val="uk-UA"/>
              </w:rPr>
            </w:pPr>
            <w:r w:rsidRPr="00DD48BD">
              <w:rPr>
                <w:rStyle w:val="a8"/>
                <w:rFonts w:ascii="Times New Roman" w:hAnsi="Times New Roman" w:cs="Times New Roman"/>
                <w:i/>
                <w:iCs/>
                <w:color w:val="auto"/>
                <w:sz w:val="24"/>
                <w:szCs w:val="24"/>
                <w:lang w:val="uk-UA"/>
              </w:rPr>
              <w:t> </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62C" w:rsidRPr="00AB6447" w:rsidRDefault="00D47867" w:rsidP="00A657D0">
            <w:pPr>
              <w:pStyle w:val="a6"/>
              <w:spacing w:after="0"/>
              <w:rPr>
                <w:rFonts w:ascii="Times New Roman" w:hAnsi="Times New Roman" w:cs="Times New Roman"/>
                <w:color w:val="auto"/>
                <w:sz w:val="24"/>
                <w:szCs w:val="24"/>
                <w:highlight w:val="yellow"/>
                <w:lang w:val="uk-UA"/>
              </w:rPr>
            </w:pPr>
            <w:r w:rsidRPr="009A79A3">
              <w:rPr>
                <w:rStyle w:val="a8"/>
                <w:rFonts w:ascii="Times New Roman" w:hAnsi="Times New Roman" w:cs="Times New Roman"/>
                <w:i/>
                <w:iCs/>
                <w:color w:val="auto"/>
                <w:sz w:val="24"/>
                <w:szCs w:val="24"/>
                <w:lang w:val="uk-UA"/>
              </w:rPr>
              <w:t>1 116</w:t>
            </w:r>
          </w:p>
        </w:tc>
      </w:tr>
      <w:tr w:rsidR="00BB062C" w:rsidRPr="00A56BF6">
        <w:trPr>
          <w:trHeight w:val="300"/>
        </w:trPr>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62C" w:rsidRPr="00FF2D6A" w:rsidRDefault="00BB062C" w:rsidP="00E55D68">
            <w:pPr>
              <w:pStyle w:val="a6"/>
              <w:spacing w:after="0"/>
              <w:rPr>
                <w:rFonts w:ascii="Times New Roman" w:hAnsi="Times New Roman" w:cs="Times New Roman"/>
                <w:color w:val="auto"/>
                <w:sz w:val="24"/>
                <w:szCs w:val="24"/>
                <w:lang w:val="uk-UA"/>
              </w:rPr>
            </w:pPr>
            <w:r w:rsidRPr="00FF2D6A">
              <w:rPr>
                <w:rStyle w:val="a8"/>
                <w:rFonts w:ascii="Times New Roman" w:hAnsi="Times New Roman" w:cs="Times New Roman"/>
                <w:color w:val="auto"/>
                <w:sz w:val="24"/>
                <w:szCs w:val="24"/>
                <w:lang w:val="uk-UA"/>
              </w:rPr>
              <w:t xml:space="preserve">оренда </w:t>
            </w:r>
            <w:r w:rsidRPr="00F41F3E">
              <w:rPr>
                <w:rStyle w:val="a8"/>
                <w:rFonts w:ascii="Times New Roman" w:hAnsi="Times New Roman" w:cs="Times New Roman"/>
                <w:color w:val="auto"/>
                <w:sz w:val="24"/>
                <w:szCs w:val="24"/>
                <w:lang w:val="uk-UA"/>
              </w:rPr>
              <w:t>приміщення</w:t>
            </w:r>
            <w:r w:rsidR="00E55D68" w:rsidRPr="00F41F3E">
              <w:rPr>
                <w:rStyle w:val="a8"/>
                <w:rFonts w:ascii="Times New Roman" w:hAnsi="Times New Roman" w:cs="Times New Roman"/>
                <w:color w:val="auto"/>
                <w:sz w:val="24"/>
                <w:szCs w:val="24"/>
                <w:lang w:val="uk-UA"/>
              </w:rPr>
              <w:t xml:space="preserve"> (короткострокова оренда, визнання витрат на прямолінійній основі)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62C" w:rsidRPr="00FF2D6A" w:rsidRDefault="00D41BE3" w:rsidP="009029DC">
            <w:pPr>
              <w:pStyle w:val="a6"/>
              <w:spacing w:after="0"/>
              <w:rPr>
                <w:rFonts w:ascii="Times New Roman" w:hAnsi="Times New Roman" w:cs="Times New Roman"/>
                <w:color w:val="auto"/>
                <w:sz w:val="24"/>
                <w:szCs w:val="24"/>
                <w:lang w:val="uk-UA"/>
              </w:rPr>
            </w:pPr>
            <w:r w:rsidRPr="00FF2D6A">
              <w:rPr>
                <w:rStyle w:val="a8"/>
                <w:rFonts w:ascii="Times New Roman" w:hAnsi="Times New Roman" w:cs="Times New Roman"/>
                <w:color w:val="auto"/>
                <w:sz w:val="24"/>
                <w:szCs w:val="24"/>
                <w:u w:color="FF0000"/>
                <w:lang w:val="uk-UA"/>
              </w:rPr>
              <w:t>374</w:t>
            </w:r>
            <w:r w:rsidR="0030215D" w:rsidRPr="00FF2D6A">
              <w:rPr>
                <w:rStyle w:val="a8"/>
                <w:rFonts w:ascii="Times New Roman" w:hAnsi="Times New Roman" w:cs="Times New Roman"/>
                <w:color w:val="auto"/>
                <w:sz w:val="24"/>
                <w:szCs w:val="24"/>
                <w:u w:color="FF0000"/>
                <w:lang w:val="uk-UA"/>
              </w:rPr>
              <w:t> </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62C" w:rsidRPr="00FF2D6A" w:rsidRDefault="00D47867" w:rsidP="00A657D0">
            <w:pPr>
              <w:pStyle w:val="a6"/>
              <w:spacing w:after="0"/>
              <w:rPr>
                <w:rFonts w:ascii="Times New Roman" w:hAnsi="Times New Roman" w:cs="Times New Roman"/>
                <w:color w:val="auto"/>
                <w:sz w:val="24"/>
                <w:szCs w:val="24"/>
                <w:lang w:val="uk-UA"/>
              </w:rPr>
            </w:pPr>
            <w:r w:rsidRPr="00FF2D6A">
              <w:rPr>
                <w:rStyle w:val="a8"/>
                <w:rFonts w:ascii="Times New Roman" w:hAnsi="Times New Roman" w:cs="Times New Roman"/>
                <w:color w:val="auto"/>
                <w:sz w:val="24"/>
                <w:szCs w:val="24"/>
                <w:u w:color="FF0000"/>
                <w:lang w:val="uk-UA"/>
              </w:rPr>
              <w:t>918</w:t>
            </w:r>
            <w:r w:rsidR="005F0185" w:rsidRPr="00FF2D6A">
              <w:rPr>
                <w:rStyle w:val="a8"/>
                <w:rFonts w:ascii="Times New Roman" w:hAnsi="Times New Roman" w:cs="Times New Roman"/>
                <w:color w:val="auto"/>
                <w:sz w:val="24"/>
                <w:szCs w:val="24"/>
                <w:u w:color="FF0000"/>
                <w:lang w:val="uk-UA"/>
              </w:rPr>
              <w:t> </w:t>
            </w:r>
          </w:p>
        </w:tc>
      </w:tr>
      <w:tr w:rsidR="00BB062C" w:rsidRPr="00A56BF6">
        <w:trPr>
          <w:trHeight w:val="600"/>
        </w:trPr>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62C" w:rsidRPr="00DD48BD" w:rsidRDefault="00BB062C" w:rsidP="00BB062C">
            <w:pPr>
              <w:pStyle w:val="a6"/>
              <w:spacing w:after="0"/>
              <w:rPr>
                <w:rFonts w:ascii="Times New Roman" w:hAnsi="Times New Roman" w:cs="Times New Roman"/>
                <w:color w:val="auto"/>
                <w:sz w:val="24"/>
                <w:szCs w:val="24"/>
                <w:lang w:val="uk-UA"/>
              </w:rPr>
            </w:pPr>
            <w:r w:rsidRPr="00DD48BD">
              <w:rPr>
                <w:rStyle w:val="a8"/>
                <w:rFonts w:ascii="Times New Roman" w:hAnsi="Times New Roman" w:cs="Times New Roman"/>
                <w:color w:val="auto"/>
                <w:sz w:val="24"/>
                <w:szCs w:val="24"/>
                <w:lang w:val="uk-UA"/>
              </w:rPr>
              <w:lastRenderedPageBreak/>
              <w:t xml:space="preserve">витрати на оплату праці та заохочення і соціальні відрахування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62C" w:rsidRPr="00DD48BD" w:rsidRDefault="00D41BE3" w:rsidP="009029DC">
            <w:pPr>
              <w:pStyle w:val="a6"/>
              <w:spacing w:after="0"/>
              <w:rPr>
                <w:rFonts w:ascii="Times New Roman" w:hAnsi="Times New Roman" w:cs="Times New Roman"/>
                <w:color w:val="auto"/>
                <w:sz w:val="24"/>
                <w:szCs w:val="24"/>
                <w:lang w:val="uk-UA"/>
              </w:rPr>
            </w:pPr>
            <w:r w:rsidRPr="00DD48BD">
              <w:rPr>
                <w:rStyle w:val="a8"/>
                <w:rFonts w:ascii="Times New Roman" w:hAnsi="Times New Roman" w:cs="Times New Roman"/>
                <w:sz w:val="24"/>
                <w:szCs w:val="24"/>
                <w:u w:color="FF0000"/>
                <w:lang w:val="uk-UA"/>
              </w:rPr>
              <w:t>143</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1626" w:rsidRPr="009A79A3" w:rsidRDefault="00D47867" w:rsidP="00D47867">
            <w:pPr>
              <w:pStyle w:val="a6"/>
              <w:spacing w:after="0"/>
              <w:rPr>
                <w:rFonts w:ascii="Times New Roman" w:hAnsi="Times New Roman" w:cs="Times New Roman"/>
                <w:color w:val="auto"/>
                <w:sz w:val="24"/>
                <w:szCs w:val="24"/>
                <w:lang w:val="uk-UA"/>
              </w:rPr>
            </w:pPr>
            <w:r w:rsidRPr="009A79A3">
              <w:rPr>
                <w:rFonts w:ascii="Times New Roman" w:hAnsi="Times New Roman" w:cs="Times New Roman"/>
                <w:color w:val="auto"/>
                <w:sz w:val="24"/>
                <w:szCs w:val="24"/>
                <w:lang w:val="uk-UA"/>
              </w:rPr>
              <w:t>150</w:t>
            </w:r>
          </w:p>
        </w:tc>
      </w:tr>
      <w:tr w:rsidR="00BB062C" w:rsidRPr="00A56BF6">
        <w:trPr>
          <w:trHeight w:val="300"/>
        </w:trPr>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62C" w:rsidRPr="00A56BF6" w:rsidRDefault="00BB062C" w:rsidP="00BB062C">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інші витрати на послуги сторонніх організацій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BE3" w:rsidRPr="00473B9E" w:rsidRDefault="00D41BE3" w:rsidP="00BB062C">
            <w:pPr>
              <w:pStyle w:val="a6"/>
              <w:spacing w:after="0"/>
              <w:rPr>
                <w:rFonts w:ascii="Times New Roman" w:hAnsi="Times New Roman" w:cs="Times New Roman"/>
                <w:color w:val="auto"/>
                <w:sz w:val="24"/>
                <w:szCs w:val="24"/>
                <w:u w:color="FF0000"/>
                <w:lang w:val="uk-UA"/>
              </w:rPr>
            </w:pPr>
            <w:r w:rsidRPr="00473B9E">
              <w:rPr>
                <w:rFonts w:ascii="Times New Roman" w:hAnsi="Times New Roman" w:cs="Times New Roman"/>
                <w:color w:val="auto"/>
                <w:sz w:val="24"/>
                <w:szCs w:val="24"/>
                <w:u w:color="FF0000"/>
                <w:lang w:val="uk-UA"/>
              </w:rPr>
              <w:t>6</w:t>
            </w:r>
            <w:r w:rsidR="00DD48BD" w:rsidRPr="00473B9E">
              <w:rPr>
                <w:rFonts w:ascii="Times New Roman" w:hAnsi="Times New Roman" w:cs="Times New Roman"/>
                <w:color w:val="auto"/>
                <w:sz w:val="24"/>
                <w:szCs w:val="24"/>
                <w:u w:color="FF0000"/>
                <w:lang w:val="uk-UA"/>
              </w:rPr>
              <w:t>1</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062C" w:rsidRPr="00AB6447" w:rsidRDefault="007F1626" w:rsidP="00BB062C">
            <w:pPr>
              <w:pStyle w:val="a6"/>
              <w:spacing w:after="0"/>
              <w:rPr>
                <w:rFonts w:ascii="Times New Roman" w:hAnsi="Times New Roman" w:cs="Times New Roman"/>
                <w:color w:val="auto"/>
                <w:sz w:val="24"/>
                <w:szCs w:val="24"/>
                <w:highlight w:val="yellow"/>
                <w:lang w:val="uk-UA"/>
              </w:rPr>
            </w:pPr>
            <w:r w:rsidRPr="009A79A3">
              <w:rPr>
                <w:rStyle w:val="a8"/>
                <w:rFonts w:ascii="Times New Roman" w:hAnsi="Times New Roman" w:cs="Times New Roman"/>
                <w:sz w:val="24"/>
                <w:szCs w:val="24"/>
                <w:u w:color="FF0000"/>
                <w:lang w:val="uk-UA"/>
              </w:rPr>
              <w:t>45</w:t>
            </w:r>
          </w:p>
        </w:tc>
      </w:tr>
      <w:tr w:rsidR="00BB062C" w:rsidRPr="00A56BF6">
        <w:trPr>
          <w:trHeight w:val="300"/>
        </w:trPr>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062C" w:rsidRPr="00A56BF6" w:rsidRDefault="00BB062C" w:rsidP="00BB062C">
            <w:pPr>
              <w:pStyle w:val="a6"/>
              <w:spacing w:after="0"/>
              <w:rPr>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послуги банків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868" w:rsidRPr="00914231" w:rsidRDefault="00413868" w:rsidP="009029DC">
            <w:pPr>
              <w:pStyle w:val="a6"/>
              <w:spacing w:after="0"/>
              <w:rPr>
                <w:rFonts w:ascii="Times New Roman" w:hAnsi="Times New Roman" w:cs="Times New Roman"/>
                <w:color w:val="auto"/>
                <w:sz w:val="24"/>
                <w:szCs w:val="24"/>
                <w:u w:color="FF0000"/>
                <w:lang w:val="en-US"/>
              </w:rPr>
            </w:pPr>
            <w:r w:rsidRPr="00473B9E">
              <w:rPr>
                <w:rStyle w:val="a8"/>
                <w:rFonts w:ascii="Times New Roman" w:hAnsi="Times New Roman" w:cs="Times New Roman"/>
                <w:color w:val="auto"/>
                <w:sz w:val="24"/>
                <w:szCs w:val="24"/>
                <w:u w:color="FF0000"/>
                <w:lang w:val="uk-UA"/>
              </w:rPr>
              <w:t>3</w:t>
            </w:r>
            <w:r w:rsidR="00473B9E" w:rsidRPr="00473B9E">
              <w:rPr>
                <w:rStyle w:val="a8"/>
                <w:rFonts w:ascii="Times New Roman" w:hAnsi="Times New Roman" w:cs="Times New Roman"/>
                <w:color w:val="auto"/>
                <w:sz w:val="24"/>
                <w:szCs w:val="24"/>
                <w:u w:color="FF0000"/>
                <w:lang w:val="uk-UA"/>
              </w:rPr>
              <w:t>,</w:t>
            </w:r>
            <w:r w:rsidR="00914231">
              <w:rPr>
                <w:rStyle w:val="a8"/>
                <w:rFonts w:ascii="Times New Roman" w:hAnsi="Times New Roman" w:cs="Times New Roman"/>
                <w:color w:val="auto"/>
                <w:sz w:val="24"/>
                <w:szCs w:val="24"/>
                <w:u w:color="FF0000"/>
                <w:lang w:val="en-US"/>
              </w:rPr>
              <w:t>4</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7867" w:rsidRPr="00D47867" w:rsidRDefault="00D47867" w:rsidP="00BB062C">
            <w:pPr>
              <w:pStyle w:val="a6"/>
              <w:spacing w:after="0"/>
              <w:rPr>
                <w:rFonts w:ascii="Times New Roman" w:hAnsi="Times New Roman" w:cs="Times New Roman"/>
                <w:color w:val="auto"/>
                <w:sz w:val="24"/>
                <w:szCs w:val="24"/>
                <w:highlight w:val="yellow"/>
                <w:u w:color="FF0000"/>
                <w:lang w:val="uk-UA"/>
              </w:rPr>
            </w:pPr>
            <w:r w:rsidRPr="009A79A3">
              <w:rPr>
                <w:rStyle w:val="a8"/>
                <w:rFonts w:ascii="Times New Roman" w:hAnsi="Times New Roman" w:cs="Times New Roman"/>
                <w:color w:val="auto"/>
                <w:sz w:val="24"/>
                <w:szCs w:val="24"/>
                <w:u w:color="FF0000"/>
                <w:lang w:val="uk-UA"/>
              </w:rPr>
              <w:t>3</w:t>
            </w:r>
          </w:p>
        </w:tc>
      </w:tr>
      <w:tr w:rsidR="0030215D" w:rsidRPr="00A56BF6">
        <w:trPr>
          <w:trHeight w:val="300"/>
        </w:trPr>
        <w:tc>
          <w:tcPr>
            <w:tcW w:w="5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215D" w:rsidRPr="00A56BF6" w:rsidRDefault="0030215D" w:rsidP="0030215D">
            <w:pPr>
              <w:pStyle w:val="a6"/>
              <w:spacing w:after="0"/>
              <w:rPr>
                <w:rStyle w:val="a8"/>
                <w:rFonts w:ascii="Times New Roman" w:hAnsi="Times New Roman" w:cs="Times New Roman"/>
                <w:color w:val="auto"/>
                <w:sz w:val="24"/>
                <w:szCs w:val="24"/>
                <w:lang w:val="uk-UA"/>
              </w:rPr>
            </w:pPr>
            <w:r w:rsidRPr="00A56BF6">
              <w:rPr>
                <w:rStyle w:val="a8"/>
                <w:rFonts w:ascii="Times New Roman" w:hAnsi="Times New Roman" w:cs="Times New Roman"/>
                <w:color w:val="auto"/>
                <w:sz w:val="24"/>
                <w:szCs w:val="24"/>
                <w:lang w:val="uk-UA"/>
              </w:rPr>
              <w:t>амортизація нематеріальних активів загальногосподарського призначення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15D" w:rsidRPr="00914231" w:rsidRDefault="0030215D" w:rsidP="009029DC">
            <w:pPr>
              <w:pStyle w:val="a6"/>
              <w:spacing w:after="0"/>
              <w:rPr>
                <w:rStyle w:val="a8"/>
                <w:rFonts w:ascii="Times New Roman" w:hAnsi="Times New Roman" w:cs="Times New Roman"/>
                <w:color w:val="auto"/>
                <w:sz w:val="24"/>
                <w:szCs w:val="24"/>
                <w:u w:color="FF0000"/>
                <w:lang w:val="en-US"/>
              </w:rPr>
            </w:pPr>
            <w:r w:rsidRPr="00473B9E">
              <w:rPr>
                <w:rStyle w:val="a8"/>
                <w:rFonts w:ascii="Times New Roman" w:hAnsi="Times New Roman" w:cs="Times New Roman"/>
                <w:color w:val="auto"/>
                <w:sz w:val="24"/>
                <w:szCs w:val="24"/>
                <w:u w:color="FF0000"/>
                <w:lang w:val="uk-UA"/>
              </w:rPr>
              <w:t>1</w:t>
            </w:r>
            <w:r w:rsidR="00473B9E" w:rsidRPr="00473B9E">
              <w:rPr>
                <w:rStyle w:val="a8"/>
                <w:rFonts w:ascii="Times New Roman" w:hAnsi="Times New Roman" w:cs="Times New Roman"/>
                <w:color w:val="auto"/>
                <w:sz w:val="24"/>
                <w:szCs w:val="24"/>
                <w:u w:color="FF0000"/>
                <w:lang w:val="uk-UA"/>
              </w:rPr>
              <w:t>,</w:t>
            </w:r>
            <w:r w:rsidR="00914231">
              <w:rPr>
                <w:rStyle w:val="a8"/>
                <w:rFonts w:ascii="Times New Roman" w:hAnsi="Times New Roman" w:cs="Times New Roman"/>
                <w:color w:val="auto"/>
                <w:sz w:val="24"/>
                <w:szCs w:val="24"/>
                <w:u w:color="FF0000"/>
                <w:lang w:val="en-US"/>
              </w:rPr>
              <w:t>4</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15D" w:rsidRPr="00AB6447" w:rsidRDefault="0030215D" w:rsidP="00BB062C">
            <w:pPr>
              <w:pStyle w:val="a6"/>
              <w:spacing w:after="0"/>
              <w:rPr>
                <w:rStyle w:val="a8"/>
                <w:rFonts w:ascii="Times New Roman" w:hAnsi="Times New Roman" w:cs="Times New Roman"/>
                <w:color w:val="auto"/>
                <w:sz w:val="24"/>
                <w:szCs w:val="24"/>
                <w:highlight w:val="yellow"/>
                <w:u w:color="FF0000"/>
                <w:lang w:val="uk-UA"/>
              </w:rPr>
            </w:pPr>
          </w:p>
        </w:tc>
      </w:tr>
    </w:tbl>
    <w:p w:rsidR="00D77FEC" w:rsidRDefault="00D77FEC" w:rsidP="009107C0">
      <w:pPr>
        <w:pStyle w:val="a6"/>
        <w:ind w:left="360"/>
        <w:rPr>
          <w:rStyle w:val="a8"/>
          <w:rFonts w:ascii="Times New Roman" w:hAnsi="Times New Roman" w:cs="Times New Roman"/>
          <w:i/>
          <w:iCs/>
          <w:color w:val="auto"/>
          <w:sz w:val="24"/>
          <w:szCs w:val="24"/>
          <w:lang w:val="uk-UA"/>
        </w:rPr>
      </w:pPr>
      <w:bookmarkStart w:id="3" w:name="_Hlk507506569"/>
    </w:p>
    <w:p w:rsidR="0031048F" w:rsidRPr="00225C91" w:rsidRDefault="001E75FF" w:rsidP="009107C0">
      <w:pPr>
        <w:pStyle w:val="a6"/>
        <w:ind w:left="360"/>
        <w:rPr>
          <w:rStyle w:val="a8"/>
          <w:rFonts w:ascii="Times New Roman" w:hAnsi="Times New Roman" w:cs="Times New Roman"/>
          <w:i/>
          <w:iCs/>
          <w:color w:val="auto"/>
          <w:sz w:val="24"/>
          <w:szCs w:val="24"/>
          <w:lang w:val="uk-UA"/>
        </w:rPr>
      </w:pPr>
      <w:r w:rsidRPr="001E75FF">
        <w:rPr>
          <w:rStyle w:val="a8"/>
          <w:rFonts w:ascii="Times New Roman" w:hAnsi="Times New Roman" w:cs="Times New Roman"/>
          <w:i/>
          <w:iCs/>
          <w:color w:val="auto"/>
          <w:sz w:val="24"/>
          <w:szCs w:val="24"/>
        </w:rPr>
        <w:t>8</w:t>
      </w:r>
      <w:r w:rsidR="009107C0" w:rsidRPr="00FD37A4">
        <w:rPr>
          <w:rStyle w:val="a8"/>
          <w:rFonts w:ascii="Times New Roman" w:hAnsi="Times New Roman" w:cs="Times New Roman"/>
          <w:i/>
          <w:iCs/>
          <w:color w:val="auto"/>
          <w:sz w:val="24"/>
          <w:szCs w:val="24"/>
          <w:lang w:val="uk-UA"/>
        </w:rPr>
        <w:t xml:space="preserve">. </w:t>
      </w:r>
      <w:r w:rsidR="00A93742" w:rsidRPr="00FD37A4">
        <w:rPr>
          <w:rStyle w:val="a8"/>
          <w:rFonts w:ascii="Times New Roman" w:hAnsi="Times New Roman" w:cs="Times New Roman"/>
          <w:i/>
          <w:iCs/>
          <w:color w:val="auto"/>
          <w:sz w:val="24"/>
          <w:szCs w:val="24"/>
          <w:lang w:val="uk-UA"/>
        </w:rPr>
        <w:t>Статті руху грошових коштів</w:t>
      </w:r>
      <w:r w:rsidR="00262680" w:rsidRPr="00FD37A4">
        <w:rPr>
          <w:rStyle w:val="a8"/>
          <w:rFonts w:ascii="Times New Roman" w:hAnsi="Times New Roman" w:cs="Times New Roman"/>
          <w:i/>
          <w:iCs/>
          <w:color w:val="auto"/>
          <w:sz w:val="24"/>
          <w:szCs w:val="24"/>
          <w:lang w:val="uk-UA"/>
        </w:rPr>
        <w:t xml:space="preserve"> (непрямий метод)</w:t>
      </w:r>
    </w:p>
    <w:p w:rsidR="00083A8C" w:rsidRPr="00A56BF6" w:rsidRDefault="00083A8C" w:rsidP="00083A8C">
      <w:pPr>
        <w:pStyle w:val="a6"/>
        <w:ind w:left="360"/>
        <w:jc w:val="center"/>
        <w:rPr>
          <w:rStyle w:val="a8"/>
          <w:rFonts w:ascii="Times New Roman" w:hAnsi="Times New Roman" w:cs="Times New Roman"/>
          <w:i/>
          <w:iCs/>
          <w:color w:val="auto"/>
          <w:sz w:val="24"/>
          <w:szCs w:val="24"/>
          <w:lang w:val="uk-UA"/>
        </w:rPr>
      </w:pPr>
      <w:r w:rsidRPr="00A56BF6">
        <w:rPr>
          <w:rStyle w:val="a8"/>
          <w:rFonts w:ascii="Times New Roman" w:hAnsi="Times New Roman" w:cs="Times New Roman"/>
          <w:i/>
          <w:iCs/>
          <w:color w:val="auto"/>
          <w:sz w:val="24"/>
          <w:szCs w:val="24"/>
          <w:lang w:val="uk-UA"/>
        </w:rPr>
        <w:t xml:space="preserve">                                                                                                                      </w:t>
      </w:r>
      <w:r w:rsidR="001E75FF" w:rsidRPr="00E33BD9">
        <w:rPr>
          <w:rStyle w:val="a8"/>
          <w:rFonts w:ascii="Times New Roman" w:hAnsi="Times New Roman" w:cs="Times New Roman"/>
          <w:i/>
          <w:iCs/>
          <w:color w:val="auto"/>
          <w:sz w:val="24"/>
          <w:szCs w:val="24"/>
        </w:rPr>
        <w:t xml:space="preserve">         </w:t>
      </w:r>
      <w:r w:rsidRPr="00A56BF6">
        <w:rPr>
          <w:rStyle w:val="a8"/>
          <w:rFonts w:ascii="Times New Roman" w:hAnsi="Times New Roman" w:cs="Times New Roman"/>
          <w:i/>
          <w:iCs/>
          <w:color w:val="auto"/>
          <w:sz w:val="24"/>
          <w:szCs w:val="24"/>
          <w:lang w:val="uk-UA"/>
        </w:rPr>
        <w:t xml:space="preserve">   </w:t>
      </w:r>
      <w:proofErr w:type="spellStart"/>
      <w:r w:rsidRPr="00A56BF6">
        <w:rPr>
          <w:rStyle w:val="a8"/>
          <w:rFonts w:ascii="Times New Roman" w:hAnsi="Times New Roman" w:cs="Times New Roman"/>
          <w:i/>
          <w:iCs/>
          <w:color w:val="auto"/>
          <w:sz w:val="24"/>
          <w:szCs w:val="24"/>
          <w:lang w:val="uk-UA"/>
        </w:rPr>
        <w:t>тис.грн</w:t>
      </w:r>
      <w:proofErr w:type="spellEnd"/>
      <w:r w:rsidRPr="00A56BF6">
        <w:rPr>
          <w:rStyle w:val="a8"/>
          <w:rFonts w:ascii="Times New Roman" w:hAnsi="Times New Roman" w:cs="Times New Roman"/>
          <w:i/>
          <w:iCs/>
          <w:color w:val="auto"/>
          <w:sz w:val="24"/>
          <w:szCs w:val="24"/>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9"/>
        <w:gridCol w:w="1496"/>
        <w:gridCol w:w="1460"/>
      </w:tblGrid>
      <w:tr w:rsidR="00A93742" w:rsidRPr="00A56BF6" w:rsidTr="00CC49F6">
        <w:trPr>
          <w:tblHeader/>
        </w:trPr>
        <w:tc>
          <w:tcPr>
            <w:tcW w:w="3455" w:type="pct"/>
            <w:shd w:val="clear" w:color="auto" w:fill="auto"/>
          </w:tcPr>
          <w:p w:rsidR="00A93742" w:rsidRPr="00A56BF6" w:rsidRDefault="00A93742" w:rsidP="0049112B">
            <w:pPr>
              <w:jc w:val="center"/>
              <w:rPr>
                <w:color w:val="auto"/>
                <w:sz w:val="24"/>
                <w:szCs w:val="24"/>
                <w:lang w:val="uk-UA"/>
              </w:rPr>
            </w:pPr>
          </w:p>
        </w:tc>
        <w:tc>
          <w:tcPr>
            <w:tcW w:w="782" w:type="pct"/>
            <w:shd w:val="clear" w:color="auto" w:fill="auto"/>
          </w:tcPr>
          <w:p w:rsidR="00A93742" w:rsidRPr="00A56BF6" w:rsidRDefault="0079304F" w:rsidP="00262680">
            <w:pPr>
              <w:jc w:val="center"/>
              <w:rPr>
                <w:b/>
                <w:color w:val="auto"/>
                <w:sz w:val="24"/>
                <w:szCs w:val="24"/>
                <w:lang w:val="uk-UA"/>
              </w:rPr>
            </w:pPr>
            <w:r>
              <w:rPr>
                <w:b/>
                <w:lang w:val="uk-UA"/>
              </w:rPr>
              <w:t>12</w:t>
            </w:r>
            <w:r w:rsidR="00A14677">
              <w:rPr>
                <w:b/>
                <w:lang w:val="uk-UA"/>
              </w:rPr>
              <w:t xml:space="preserve"> місяців</w:t>
            </w:r>
            <w:r w:rsidR="00262680" w:rsidRPr="00A56BF6">
              <w:rPr>
                <w:b/>
                <w:color w:val="auto"/>
                <w:sz w:val="24"/>
                <w:szCs w:val="24"/>
                <w:lang w:val="uk-UA"/>
              </w:rPr>
              <w:t xml:space="preserve"> </w:t>
            </w:r>
            <w:r w:rsidR="00A93742" w:rsidRPr="00A56BF6">
              <w:rPr>
                <w:b/>
                <w:color w:val="auto"/>
                <w:sz w:val="24"/>
                <w:szCs w:val="24"/>
                <w:lang w:val="uk-UA"/>
              </w:rPr>
              <w:t>20</w:t>
            </w:r>
            <w:r w:rsidR="00262680" w:rsidRPr="00A56BF6">
              <w:rPr>
                <w:b/>
                <w:color w:val="auto"/>
                <w:sz w:val="24"/>
                <w:szCs w:val="24"/>
                <w:lang w:val="uk-UA"/>
              </w:rPr>
              <w:t>20</w:t>
            </w:r>
          </w:p>
        </w:tc>
        <w:tc>
          <w:tcPr>
            <w:tcW w:w="763" w:type="pct"/>
            <w:shd w:val="clear" w:color="auto" w:fill="auto"/>
          </w:tcPr>
          <w:p w:rsidR="00A93742" w:rsidRPr="00A56BF6" w:rsidRDefault="0079304F" w:rsidP="0049112B">
            <w:pPr>
              <w:jc w:val="center"/>
              <w:rPr>
                <w:b/>
                <w:color w:val="auto"/>
                <w:sz w:val="24"/>
                <w:szCs w:val="24"/>
                <w:lang w:val="uk-UA"/>
              </w:rPr>
            </w:pPr>
            <w:r>
              <w:rPr>
                <w:b/>
                <w:color w:val="auto"/>
                <w:lang w:val="uk-UA"/>
              </w:rPr>
              <w:t>12</w:t>
            </w:r>
            <w:r w:rsidR="00A14677" w:rsidRPr="004B0275">
              <w:rPr>
                <w:b/>
                <w:color w:val="auto"/>
                <w:lang w:val="uk-UA"/>
              </w:rPr>
              <w:t xml:space="preserve"> місяців</w:t>
            </w:r>
            <w:r w:rsidR="00A14677" w:rsidRPr="004B0275">
              <w:rPr>
                <w:b/>
                <w:color w:val="auto"/>
                <w:sz w:val="24"/>
                <w:szCs w:val="24"/>
                <w:lang w:val="uk-UA"/>
              </w:rPr>
              <w:t xml:space="preserve"> </w:t>
            </w:r>
            <w:r w:rsidR="00262680" w:rsidRPr="004B0275">
              <w:rPr>
                <w:b/>
                <w:color w:val="auto"/>
                <w:sz w:val="24"/>
                <w:szCs w:val="24"/>
                <w:lang w:val="uk-UA"/>
              </w:rPr>
              <w:t>2019</w:t>
            </w:r>
          </w:p>
        </w:tc>
      </w:tr>
      <w:tr w:rsidR="00A93742" w:rsidRPr="00A56BF6" w:rsidTr="00CC49F6">
        <w:tc>
          <w:tcPr>
            <w:tcW w:w="3455" w:type="pct"/>
            <w:shd w:val="clear" w:color="auto" w:fill="auto"/>
          </w:tcPr>
          <w:p w:rsidR="00A93742" w:rsidRPr="00A56BF6" w:rsidRDefault="00262680" w:rsidP="00262680">
            <w:pPr>
              <w:rPr>
                <w:color w:val="auto"/>
                <w:sz w:val="24"/>
                <w:szCs w:val="24"/>
                <w:lang w:val="uk-UA"/>
              </w:rPr>
            </w:pPr>
            <w:r w:rsidRPr="00A56BF6">
              <w:rPr>
                <w:color w:val="auto"/>
                <w:sz w:val="24"/>
                <w:szCs w:val="24"/>
                <w:lang w:val="uk-UA"/>
              </w:rPr>
              <w:t>Зменшення (збільшення) оборотних активів</w:t>
            </w:r>
            <w:r w:rsidR="00CC49F6" w:rsidRPr="00A56BF6">
              <w:rPr>
                <w:color w:val="auto"/>
                <w:sz w:val="24"/>
                <w:szCs w:val="24"/>
                <w:lang w:val="uk-UA"/>
              </w:rPr>
              <w:t xml:space="preserve"> (ряд. 3</w:t>
            </w:r>
            <w:r w:rsidRPr="00A56BF6">
              <w:rPr>
                <w:color w:val="auto"/>
                <w:sz w:val="24"/>
                <w:szCs w:val="24"/>
                <w:lang w:val="uk-UA"/>
              </w:rPr>
              <w:t>550</w:t>
            </w:r>
            <w:r w:rsidR="00CC49F6" w:rsidRPr="00A56BF6">
              <w:rPr>
                <w:color w:val="auto"/>
                <w:sz w:val="24"/>
                <w:szCs w:val="24"/>
                <w:lang w:val="uk-UA"/>
              </w:rPr>
              <w:t>)</w:t>
            </w:r>
            <w:r w:rsidR="00A93742" w:rsidRPr="00A56BF6">
              <w:rPr>
                <w:color w:val="auto"/>
                <w:sz w:val="24"/>
                <w:szCs w:val="24"/>
                <w:lang w:val="uk-UA"/>
              </w:rPr>
              <w:t>:</w:t>
            </w:r>
          </w:p>
        </w:tc>
        <w:tc>
          <w:tcPr>
            <w:tcW w:w="782" w:type="pct"/>
            <w:shd w:val="clear" w:color="auto" w:fill="auto"/>
          </w:tcPr>
          <w:p w:rsidR="00AB3ED8" w:rsidRPr="00F41F3E" w:rsidRDefault="00AB3ED8" w:rsidP="00AB3ED8">
            <w:pPr>
              <w:jc w:val="center"/>
              <w:rPr>
                <w:color w:val="auto"/>
                <w:sz w:val="24"/>
                <w:szCs w:val="24"/>
                <w:lang w:val="en-US"/>
              </w:rPr>
            </w:pPr>
            <w:r w:rsidRPr="00F41F3E">
              <w:rPr>
                <w:color w:val="auto"/>
                <w:sz w:val="24"/>
                <w:szCs w:val="24"/>
                <w:lang w:val="en-US"/>
              </w:rPr>
              <w:t>425</w:t>
            </w:r>
          </w:p>
        </w:tc>
        <w:tc>
          <w:tcPr>
            <w:tcW w:w="763" w:type="pct"/>
            <w:shd w:val="clear" w:color="auto" w:fill="auto"/>
          </w:tcPr>
          <w:p w:rsidR="00A93742" w:rsidRPr="00F41F3E" w:rsidRDefault="00C54D62" w:rsidP="00E67B8D">
            <w:pPr>
              <w:jc w:val="center"/>
              <w:rPr>
                <w:color w:val="auto"/>
                <w:sz w:val="24"/>
                <w:szCs w:val="24"/>
                <w:lang w:val="en-US"/>
              </w:rPr>
            </w:pPr>
            <w:r w:rsidRPr="00F41F3E">
              <w:rPr>
                <w:color w:val="auto"/>
                <w:sz w:val="24"/>
                <w:szCs w:val="24"/>
                <w:lang w:val="en-US"/>
              </w:rPr>
              <w:t>15 796</w:t>
            </w:r>
          </w:p>
        </w:tc>
      </w:tr>
      <w:tr w:rsidR="00A93742" w:rsidRPr="00A56BF6" w:rsidTr="00CC49F6">
        <w:tc>
          <w:tcPr>
            <w:tcW w:w="3455" w:type="pct"/>
            <w:shd w:val="clear" w:color="auto" w:fill="auto"/>
          </w:tcPr>
          <w:p w:rsidR="00A93742" w:rsidRPr="00A56BF6" w:rsidRDefault="00A93742" w:rsidP="00A93742">
            <w:pPr>
              <w:rPr>
                <w:color w:val="auto"/>
                <w:sz w:val="24"/>
                <w:szCs w:val="24"/>
                <w:lang w:val="uk-UA"/>
              </w:rPr>
            </w:pPr>
            <w:r w:rsidRPr="00A56BF6">
              <w:rPr>
                <w:color w:val="auto"/>
                <w:sz w:val="24"/>
                <w:szCs w:val="24"/>
                <w:lang w:val="uk-UA"/>
              </w:rPr>
              <w:t xml:space="preserve">  відсотки  за наданими кредитами</w:t>
            </w:r>
          </w:p>
        </w:tc>
        <w:tc>
          <w:tcPr>
            <w:tcW w:w="782" w:type="pct"/>
            <w:shd w:val="clear" w:color="auto" w:fill="auto"/>
          </w:tcPr>
          <w:p w:rsidR="00A93742" w:rsidRPr="00F41F3E" w:rsidRDefault="00556561" w:rsidP="00556561">
            <w:pPr>
              <w:jc w:val="center"/>
              <w:rPr>
                <w:color w:val="auto"/>
                <w:sz w:val="24"/>
                <w:szCs w:val="24"/>
                <w:lang w:val="uk-UA"/>
              </w:rPr>
            </w:pPr>
            <w:r w:rsidRPr="00F41F3E">
              <w:rPr>
                <w:color w:val="auto"/>
                <w:sz w:val="24"/>
                <w:szCs w:val="24"/>
                <w:lang w:val="uk-UA"/>
              </w:rPr>
              <w:t>25</w:t>
            </w:r>
          </w:p>
        </w:tc>
        <w:tc>
          <w:tcPr>
            <w:tcW w:w="763" w:type="pct"/>
            <w:shd w:val="clear" w:color="auto" w:fill="auto"/>
          </w:tcPr>
          <w:p w:rsidR="00A93742" w:rsidRPr="00F41F3E" w:rsidRDefault="00556561" w:rsidP="00CD721A">
            <w:pPr>
              <w:jc w:val="center"/>
              <w:rPr>
                <w:color w:val="auto"/>
                <w:sz w:val="24"/>
                <w:szCs w:val="24"/>
                <w:lang w:val="uk-UA"/>
              </w:rPr>
            </w:pPr>
            <w:r w:rsidRPr="00F41F3E">
              <w:rPr>
                <w:color w:val="auto"/>
                <w:sz w:val="24"/>
                <w:szCs w:val="24"/>
                <w:lang w:val="uk-UA"/>
              </w:rPr>
              <w:t>647</w:t>
            </w:r>
          </w:p>
        </w:tc>
      </w:tr>
      <w:tr w:rsidR="00262680" w:rsidRPr="00A56BF6" w:rsidTr="00CC49F6">
        <w:tc>
          <w:tcPr>
            <w:tcW w:w="3455" w:type="pct"/>
            <w:shd w:val="clear" w:color="auto" w:fill="auto"/>
          </w:tcPr>
          <w:p w:rsidR="00262680" w:rsidRPr="00A56BF6" w:rsidRDefault="00262680" w:rsidP="00CD721A">
            <w:pPr>
              <w:rPr>
                <w:color w:val="auto"/>
                <w:sz w:val="24"/>
                <w:szCs w:val="24"/>
                <w:lang w:val="uk-UA"/>
              </w:rPr>
            </w:pPr>
            <w:r w:rsidRPr="00A56BF6">
              <w:rPr>
                <w:color w:val="auto"/>
                <w:sz w:val="24"/>
                <w:szCs w:val="24"/>
                <w:lang w:val="uk-UA"/>
              </w:rPr>
              <w:t xml:space="preserve">  поточна дебіторська заборгованість</w:t>
            </w:r>
          </w:p>
        </w:tc>
        <w:tc>
          <w:tcPr>
            <w:tcW w:w="782" w:type="pct"/>
            <w:shd w:val="clear" w:color="auto" w:fill="auto"/>
          </w:tcPr>
          <w:p w:rsidR="00262680" w:rsidRPr="00F41F3E" w:rsidRDefault="000103BC" w:rsidP="00CD721A">
            <w:pPr>
              <w:jc w:val="center"/>
              <w:rPr>
                <w:color w:val="auto"/>
                <w:sz w:val="24"/>
                <w:szCs w:val="24"/>
                <w:lang w:val="uk-UA"/>
              </w:rPr>
            </w:pPr>
            <w:r w:rsidRPr="00F41F3E">
              <w:rPr>
                <w:color w:val="auto"/>
                <w:sz w:val="24"/>
                <w:szCs w:val="24"/>
                <w:lang w:val="uk-UA"/>
              </w:rPr>
              <w:t>400</w:t>
            </w:r>
          </w:p>
        </w:tc>
        <w:tc>
          <w:tcPr>
            <w:tcW w:w="763" w:type="pct"/>
            <w:shd w:val="clear" w:color="auto" w:fill="auto"/>
          </w:tcPr>
          <w:p w:rsidR="00262680" w:rsidRPr="00F41F3E" w:rsidRDefault="00556561" w:rsidP="00556561">
            <w:pPr>
              <w:jc w:val="center"/>
              <w:rPr>
                <w:color w:val="auto"/>
                <w:sz w:val="24"/>
                <w:szCs w:val="24"/>
                <w:lang w:val="uk-UA"/>
              </w:rPr>
            </w:pPr>
            <w:r w:rsidRPr="00F41F3E">
              <w:rPr>
                <w:color w:val="auto"/>
                <w:sz w:val="24"/>
                <w:szCs w:val="24"/>
                <w:lang w:val="uk-UA"/>
              </w:rPr>
              <w:t>15 149</w:t>
            </w:r>
          </w:p>
        </w:tc>
      </w:tr>
      <w:tr w:rsidR="00A93742" w:rsidRPr="00A56BF6" w:rsidTr="00CC49F6">
        <w:tc>
          <w:tcPr>
            <w:tcW w:w="3455" w:type="pct"/>
            <w:shd w:val="clear" w:color="auto" w:fill="auto"/>
          </w:tcPr>
          <w:p w:rsidR="00A93742" w:rsidRPr="00A56BF6" w:rsidRDefault="00262680" w:rsidP="00A9645D">
            <w:pPr>
              <w:rPr>
                <w:color w:val="auto"/>
                <w:sz w:val="24"/>
                <w:szCs w:val="24"/>
                <w:lang w:val="uk-UA"/>
              </w:rPr>
            </w:pPr>
            <w:r w:rsidRPr="00A56BF6">
              <w:rPr>
                <w:color w:val="auto"/>
                <w:sz w:val="24"/>
                <w:szCs w:val="24"/>
                <w:lang w:val="uk-UA"/>
              </w:rPr>
              <w:t>Збільшення (зменшення</w:t>
            </w:r>
            <w:r w:rsidR="00A93742" w:rsidRPr="00A56BF6">
              <w:rPr>
                <w:color w:val="auto"/>
                <w:sz w:val="24"/>
                <w:szCs w:val="24"/>
                <w:lang w:val="uk-UA"/>
              </w:rPr>
              <w:t>)</w:t>
            </w:r>
            <w:r w:rsidRPr="00A56BF6">
              <w:rPr>
                <w:color w:val="auto"/>
                <w:sz w:val="24"/>
                <w:szCs w:val="24"/>
                <w:lang w:val="uk-UA"/>
              </w:rPr>
              <w:t xml:space="preserve"> поточних </w:t>
            </w:r>
            <w:proofErr w:type="spellStart"/>
            <w:r w:rsidRPr="00A56BF6">
              <w:rPr>
                <w:color w:val="auto"/>
                <w:sz w:val="24"/>
                <w:szCs w:val="24"/>
                <w:lang w:val="uk-UA"/>
              </w:rPr>
              <w:t>зобов</w:t>
            </w:r>
            <w:proofErr w:type="spellEnd"/>
            <w:r w:rsidRPr="00A56BF6">
              <w:rPr>
                <w:color w:val="auto"/>
                <w:sz w:val="24"/>
                <w:szCs w:val="24"/>
              </w:rPr>
              <w:t>’</w:t>
            </w:r>
            <w:proofErr w:type="spellStart"/>
            <w:r w:rsidRPr="00A56BF6">
              <w:rPr>
                <w:color w:val="auto"/>
                <w:sz w:val="24"/>
                <w:szCs w:val="24"/>
                <w:lang w:val="uk-UA"/>
              </w:rPr>
              <w:t>язань</w:t>
            </w:r>
            <w:proofErr w:type="spellEnd"/>
            <w:r w:rsidR="00A9645D" w:rsidRPr="00A56BF6">
              <w:rPr>
                <w:color w:val="auto"/>
                <w:sz w:val="24"/>
                <w:szCs w:val="24"/>
                <w:lang w:val="uk-UA"/>
              </w:rPr>
              <w:t xml:space="preserve"> (ряд. 3560)</w:t>
            </w:r>
            <w:r w:rsidR="00A93742" w:rsidRPr="00A56BF6">
              <w:rPr>
                <w:color w:val="auto"/>
                <w:sz w:val="24"/>
                <w:szCs w:val="24"/>
                <w:lang w:val="uk-UA"/>
              </w:rPr>
              <w:t>:</w:t>
            </w:r>
          </w:p>
        </w:tc>
        <w:tc>
          <w:tcPr>
            <w:tcW w:w="782" w:type="pct"/>
            <w:shd w:val="clear" w:color="auto" w:fill="auto"/>
          </w:tcPr>
          <w:p w:rsidR="00A93742" w:rsidRPr="00F41F3E" w:rsidRDefault="008E3B79" w:rsidP="00083A8C">
            <w:pPr>
              <w:jc w:val="center"/>
              <w:rPr>
                <w:color w:val="auto"/>
                <w:sz w:val="24"/>
                <w:szCs w:val="24"/>
                <w:lang w:val="en-US"/>
              </w:rPr>
            </w:pPr>
            <w:r w:rsidRPr="00F41F3E">
              <w:rPr>
                <w:color w:val="auto"/>
                <w:sz w:val="24"/>
                <w:szCs w:val="24"/>
                <w:lang w:val="uk-UA"/>
              </w:rPr>
              <w:t>-</w:t>
            </w:r>
            <w:r w:rsidR="00AB3ED8" w:rsidRPr="00F41F3E">
              <w:rPr>
                <w:color w:val="auto"/>
                <w:sz w:val="24"/>
                <w:szCs w:val="24"/>
                <w:lang w:val="en-US"/>
              </w:rPr>
              <w:t>417</w:t>
            </w:r>
          </w:p>
        </w:tc>
        <w:tc>
          <w:tcPr>
            <w:tcW w:w="763" w:type="pct"/>
            <w:shd w:val="clear" w:color="auto" w:fill="auto"/>
          </w:tcPr>
          <w:p w:rsidR="00A93742" w:rsidRPr="00F41F3E" w:rsidRDefault="008E3B79" w:rsidP="00E67B8D">
            <w:pPr>
              <w:jc w:val="center"/>
              <w:rPr>
                <w:color w:val="auto"/>
                <w:sz w:val="24"/>
                <w:szCs w:val="24"/>
                <w:lang w:val="en-US"/>
              </w:rPr>
            </w:pPr>
            <w:r w:rsidRPr="00F41F3E">
              <w:rPr>
                <w:color w:val="auto"/>
                <w:sz w:val="24"/>
                <w:szCs w:val="24"/>
                <w:lang w:val="uk-UA"/>
              </w:rPr>
              <w:t>-</w:t>
            </w:r>
            <w:r w:rsidR="003E1EC5" w:rsidRPr="00F41F3E">
              <w:rPr>
                <w:color w:val="auto"/>
                <w:sz w:val="24"/>
                <w:szCs w:val="24"/>
                <w:lang w:val="en-US"/>
              </w:rPr>
              <w:t>15 599</w:t>
            </w:r>
          </w:p>
        </w:tc>
      </w:tr>
      <w:tr w:rsidR="00993878" w:rsidRPr="00A56BF6" w:rsidTr="00CC49F6">
        <w:tc>
          <w:tcPr>
            <w:tcW w:w="3455" w:type="pct"/>
            <w:shd w:val="clear" w:color="auto" w:fill="auto"/>
          </w:tcPr>
          <w:p w:rsidR="00993878" w:rsidRPr="00F41F3E" w:rsidRDefault="00993878" w:rsidP="00262680">
            <w:pPr>
              <w:rPr>
                <w:bCs/>
                <w:color w:val="auto"/>
                <w:spacing w:val="-2"/>
                <w:sz w:val="24"/>
                <w:szCs w:val="24"/>
                <w:lang w:val="uk-UA"/>
              </w:rPr>
            </w:pPr>
            <w:r w:rsidRPr="00F41F3E">
              <w:rPr>
                <w:bCs/>
                <w:color w:val="auto"/>
                <w:spacing w:val="-2"/>
                <w:sz w:val="24"/>
                <w:szCs w:val="24"/>
                <w:lang w:val="uk-UA"/>
              </w:rPr>
              <w:t xml:space="preserve">   </w:t>
            </w:r>
            <w:r w:rsidR="008E3B79" w:rsidRPr="00F41F3E">
              <w:rPr>
                <w:bCs/>
                <w:color w:val="auto"/>
                <w:spacing w:val="-2"/>
                <w:sz w:val="24"/>
                <w:szCs w:val="24"/>
                <w:lang w:val="uk-UA"/>
              </w:rPr>
              <w:t>розрахунки за короткостроковою орендою</w:t>
            </w:r>
          </w:p>
        </w:tc>
        <w:tc>
          <w:tcPr>
            <w:tcW w:w="782" w:type="pct"/>
            <w:shd w:val="clear" w:color="auto" w:fill="auto"/>
          </w:tcPr>
          <w:p w:rsidR="00993878" w:rsidRPr="00F41F3E" w:rsidRDefault="00914231" w:rsidP="00083A8C">
            <w:pPr>
              <w:jc w:val="center"/>
              <w:rPr>
                <w:color w:val="auto"/>
                <w:sz w:val="24"/>
                <w:szCs w:val="24"/>
                <w:lang w:val="en-US"/>
              </w:rPr>
            </w:pPr>
            <w:r w:rsidRPr="00F41F3E">
              <w:rPr>
                <w:color w:val="auto"/>
                <w:lang w:val="en-US"/>
              </w:rPr>
              <w:t>55</w:t>
            </w:r>
          </w:p>
        </w:tc>
        <w:tc>
          <w:tcPr>
            <w:tcW w:w="763" w:type="pct"/>
            <w:shd w:val="clear" w:color="auto" w:fill="auto"/>
          </w:tcPr>
          <w:p w:rsidR="00993878" w:rsidRPr="00F41F3E" w:rsidRDefault="003E1EC5" w:rsidP="00E67B8D">
            <w:pPr>
              <w:jc w:val="center"/>
              <w:rPr>
                <w:color w:val="auto"/>
                <w:sz w:val="24"/>
                <w:szCs w:val="24"/>
                <w:lang w:val="en-US"/>
              </w:rPr>
            </w:pPr>
            <w:r w:rsidRPr="00F41F3E">
              <w:rPr>
                <w:color w:val="auto"/>
                <w:sz w:val="24"/>
                <w:szCs w:val="24"/>
                <w:lang w:val="en-US"/>
              </w:rPr>
              <w:t>171</w:t>
            </w:r>
          </w:p>
        </w:tc>
      </w:tr>
      <w:tr w:rsidR="00A93742" w:rsidRPr="00A56BF6" w:rsidTr="00CC49F6">
        <w:tc>
          <w:tcPr>
            <w:tcW w:w="3455" w:type="pct"/>
            <w:shd w:val="clear" w:color="auto" w:fill="auto"/>
          </w:tcPr>
          <w:p w:rsidR="00A93742" w:rsidRPr="00A56BF6" w:rsidRDefault="00A93742" w:rsidP="00262680">
            <w:pPr>
              <w:rPr>
                <w:color w:val="auto"/>
                <w:sz w:val="24"/>
                <w:szCs w:val="24"/>
                <w:lang w:val="uk-UA"/>
              </w:rPr>
            </w:pPr>
            <w:r w:rsidRPr="00A56BF6">
              <w:rPr>
                <w:bCs/>
                <w:color w:val="auto"/>
                <w:spacing w:val="-2"/>
                <w:sz w:val="24"/>
                <w:szCs w:val="24"/>
                <w:lang w:val="uk-UA"/>
              </w:rPr>
              <w:t xml:space="preserve">   </w:t>
            </w:r>
            <w:r w:rsidR="00262680" w:rsidRPr="00A56BF6">
              <w:rPr>
                <w:bCs/>
                <w:color w:val="auto"/>
                <w:spacing w:val="-2"/>
                <w:sz w:val="24"/>
                <w:szCs w:val="24"/>
                <w:lang w:val="uk-UA"/>
              </w:rPr>
              <w:t>розрахунки по оплаті праці</w:t>
            </w:r>
          </w:p>
        </w:tc>
        <w:tc>
          <w:tcPr>
            <w:tcW w:w="782" w:type="pct"/>
            <w:shd w:val="clear" w:color="auto" w:fill="auto"/>
          </w:tcPr>
          <w:p w:rsidR="00A93742" w:rsidRPr="00F41F3E" w:rsidRDefault="008E3B79" w:rsidP="00083A8C">
            <w:pPr>
              <w:jc w:val="center"/>
              <w:rPr>
                <w:color w:val="auto"/>
                <w:sz w:val="24"/>
                <w:szCs w:val="24"/>
                <w:lang w:val="uk-UA"/>
              </w:rPr>
            </w:pPr>
            <w:r w:rsidRPr="00F41F3E">
              <w:rPr>
                <w:color w:val="auto"/>
                <w:sz w:val="24"/>
                <w:szCs w:val="24"/>
                <w:lang w:val="uk-UA"/>
              </w:rPr>
              <w:t>-</w:t>
            </w:r>
            <w:r w:rsidR="00262680" w:rsidRPr="00F41F3E">
              <w:rPr>
                <w:color w:val="auto"/>
                <w:sz w:val="24"/>
                <w:szCs w:val="24"/>
                <w:lang w:val="uk-UA"/>
              </w:rPr>
              <w:t>1</w:t>
            </w:r>
          </w:p>
        </w:tc>
        <w:tc>
          <w:tcPr>
            <w:tcW w:w="763" w:type="pct"/>
            <w:shd w:val="clear" w:color="auto" w:fill="auto"/>
          </w:tcPr>
          <w:p w:rsidR="00A93742" w:rsidRPr="00F41F3E" w:rsidRDefault="00C54D62" w:rsidP="0049112B">
            <w:pPr>
              <w:jc w:val="center"/>
              <w:rPr>
                <w:color w:val="auto"/>
                <w:sz w:val="24"/>
                <w:szCs w:val="24"/>
              </w:rPr>
            </w:pPr>
            <w:r w:rsidRPr="00F41F3E">
              <w:rPr>
                <w:color w:val="auto"/>
                <w:sz w:val="24"/>
                <w:szCs w:val="24"/>
              </w:rPr>
              <w:t>1</w:t>
            </w:r>
          </w:p>
        </w:tc>
      </w:tr>
      <w:tr w:rsidR="00262680" w:rsidRPr="00A56BF6" w:rsidTr="00CC49F6">
        <w:tc>
          <w:tcPr>
            <w:tcW w:w="3455" w:type="pct"/>
            <w:shd w:val="clear" w:color="auto" w:fill="auto"/>
          </w:tcPr>
          <w:p w:rsidR="00262680" w:rsidRPr="00A56BF6" w:rsidRDefault="00262680" w:rsidP="00262680">
            <w:pPr>
              <w:rPr>
                <w:bCs/>
                <w:color w:val="auto"/>
                <w:spacing w:val="-2"/>
                <w:sz w:val="24"/>
                <w:szCs w:val="24"/>
                <w:lang w:val="uk-UA"/>
              </w:rPr>
            </w:pPr>
            <w:r w:rsidRPr="00A56BF6">
              <w:rPr>
                <w:bCs/>
                <w:color w:val="auto"/>
                <w:spacing w:val="-2"/>
                <w:sz w:val="24"/>
                <w:szCs w:val="24"/>
                <w:lang w:val="uk-UA"/>
              </w:rPr>
              <w:t xml:space="preserve">  </w:t>
            </w:r>
            <w:r w:rsidR="00F72DEF" w:rsidRPr="00A56BF6">
              <w:rPr>
                <w:bCs/>
                <w:color w:val="auto"/>
                <w:spacing w:val="-2"/>
                <w:sz w:val="24"/>
                <w:szCs w:val="24"/>
                <w:lang w:val="uk-UA"/>
              </w:rPr>
              <w:t xml:space="preserve">інші поточні </w:t>
            </w:r>
            <w:proofErr w:type="spellStart"/>
            <w:r w:rsidR="00F72DEF" w:rsidRPr="00A56BF6">
              <w:rPr>
                <w:bCs/>
                <w:color w:val="auto"/>
                <w:spacing w:val="-2"/>
                <w:sz w:val="24"/>
                <w:szCs w:val="24"/>
                <w:lang w:val="uk-UA"/>
              </w:rPr>
              <w:t>зобов</w:t>
            </w:r>
            <w:proofErr w:type="spellEnd"/>
            <w:r w:rsidR="00F72DEF" w:rsidRPr="00D77FEC">
              <w:rPr>
                <w:bCs/>
                <w:color w:val="auto"/>
                <w:spacing w:val="-2"/>
                <w:sz w:val="24"/>
                <w:szCs w:val="24"/>
              </w:rPr>
              <w:t>’</w:t>
            </w:r>
            <w:proofErr w:type="spellStart"/>
            <w:r w:rsidR="00F72DEF" w:rsidRPr="00A56BF6">
              <w:rPr>
                <w:bCs/>
                <w:color w:val="auto"/>
                <w:spacing w:val="-2"/>
                <w:sz w:val="24"/>
                <w:szCs w:val="24"/>
                <w:lang w:val="uk-UA"/>
              </w:rPr>
              <w:t>язання</w:t>
            </w:r>
            <w:proofErr w:type="spellEnd"/>
          </w:p>
        </w:tc>
        <w:tc>
          <w:tcPr>
            <w:tcW w:w="782" w:type="pct"/>
            <w:shd w:val="clear" w:color="auto" w:fill="auto"/>
          </w:tcPr>
          <w:p w:rsidR="00262680" w:rsidRPr="00F41F3E" w:rsidRDefault="008E3B79" w:rsidP="00083A8C">
            <w:pPr>
              <w:jc w:val="center"/>
              <w:rPr>
                <w:color w:val="auto"/>
                <w:sz w:val="24"/>
                <w:szCs w:val="24"/>
              </w:rPr>
            </w:pPr>
            <w:r w:rsidRPr="00F41F3E">
              <w:rPr>
                <w:color w:val="auto"/>
                <w:sz w:val="24"/>
                <w:szCs w:val="24"/>
                <w:lang w:val="uk-UA"/>
              </w:rPr>
              <w:t>-</w:t>
            </w:r>
            <w:r w:rsidR="00914231" w:rsidRPr="00F41F3E">
              <w:rPr>
                <w:color w:val="auto"/>
                <w:sz w:val="24"/>
                <w:szCs w:val="24"/>
              </w:rPr>
              <w:t>4</w:t>
            </w:r>
            <w:r w:rsidR="00914231" w:rsidRPr="00F41F3E">
              <w:rPr>
                <w:color w:val="auto"/>
              </w:rPr>
              <w:t>71</w:t>
            </w:r>
          </w:p>
        </w:tc>
        <w:tc>
          <w:tcPr>
            <w:tcW w:w="763" w:type="pct"/>
            <w:shd w:val="clear" w:color="auto" w:fill="auto"/>
          </w:tcPr>
          <w:p w:rsidR="00262680" w:rsidRPr="00F41F3E" w:rsidRDefault="00914231" w:rsidP="00F72DEF">
            <w:pPr>
              <w:jc w:val="center"/>
              <w:rPr>
                <w:color w:val="auto"/>
                <w:sz w:val="24"/>
                <w:szCs w:val="24"/>
              </w:rPr>
            </w:pPr>
            <w:r w:rsidRPr="00F41F3E">
              <w:rPr>
                <w:color w:val="auto"/>
                <w:sz w:val="24"/>
                <w:szCs w:val="24"/>
              </w:rPr>
              <w:t>-</w:t>
            </w:r>
            <w:r w:rsidR="003E1EC5" w:rsidRPr="00F41F3E">
              <w:rPr>
                <w:color w:val="auto"/>
                <w:sz w:val="24"/>
                <w:szCs w:val="24"/>
              </w:rPr>
              <w:t>15 771</w:t>
            </w:r>
          </w:p>
        </w:tc>
      </w:tr>
      <w:tr w:rsidR="00A93742" w:rsidRPr="00A56BF6" w:rsidTr="00CC49F6">
        <w:tc>
          <w:tcPr>
            <w:tcW w:w="3455" w:type="pct"/>
            <w:shd w:val="clear" w:color="auto" w:fill="auto"/>
          </w:tcPr>
          <w:p w:rsidR="00A93742" w:rsidRPr="00A56BF6" w:rsidRDefault="00A9645D" w:rsidP="00A9645D">
            <w:pPr>
              <w:rPr>
                <w:color w:val="auto"/>
                <w:sz w:val="24"/>
                <w:szCs w:val="24"/>
                <w:lang w:val="uk-UA"/>
              </w:rPr>
            </w:pPr>
            <w:r w:rsidRPr="00A56BF6">
              <w:rPr>
                <w:color w:val="auto"/>
                <w:sz w:val="24"/>
                <w:szCs w:val="24"/>
                <w:lang w:val="uk-UA"/>
              </w:rPr>
              <w:t>Сплачений податок на прибуток</w:t>
            </w:r>
            <w:r w:rsidR="00A93742" w:rsidRPr="00A56BF6">
              <w:rPr>
                <w:color w:val="auto"/>
                <w:sz w:val="24"/>
                <w:szCs w:val="24"/>
                <w:lang w:val="uk-UA"/>
              </w:rPr>
              <w:t xml:space="preserve"> (ряд. </w:t>
            </w:r>
            <w:r w:rsidRPr="00A56BF6">
              <w:rPr>
                <w:color w:val="auto"/>
                <w:sz w:val="24"/>
                <w:szCs w:val="24"/>
                <w:lang w:val="uk-UA"/>
              </w:rPr>
              <w:t>3580</w:t>
            </w:r>
            <w:r w:rsidR="00A93742" w:rsidRPr="00A56BF6">
              <w:rPr>
                <w:color w:val="auto"/>
                <w:sz w:val="24"/>
                <w:szCs w:val="24"/>
                <w:lang w:val="uk-UA"/>
              </w:rPr>
              <w:t>)</w:t>
            </w:r>
          </w:p>
        </w:tc>
        <w:tc>
          <w:tcPr>
            <w:tcW w:w="782" w:type="pct"/>
            <w:shd w:val="clear" w:color="auto" w:fill="auto"/>
          </w:tcPr>
          <w:p w:rsidR="00A93742" w:rsidRPr="00F41F3E" w:rsidRDefault="00A93742" w:rsidP="00993878">
            <w:pPr>
              <w:jc w:val="center"/>
              <w:rPr>
                <w:color w:val="auto"/>
                <w:sz w:val="24"/>
                <w:szCs w:val="24"/>
                <w:lang w:val="uk-UA"/>
              </w:rPr>
            </w:pPr>
          </w:p>
        </w:tc>
        <w:tc>
          <w:tcPr>
            <w:tcW w:w="763" w:type="pct"/>
            <w:shd w:val="clear" w:color="auto" w:fill="auto"/>
          </w:tcPr>
          <w:p w:rsidR="00A93742" w:rsidRPr="00F41F3E" w:rsidRDefault="00914231" w:rsidP="00E67B8D">
            <w:pPr>
              <w:jc w:val="center"/>
              <w:rPr>
                <w:color w:val="auto"/>
                <w:sz w:val="24"/>
                <w:szCs w:val="24"/>
                <w:lang w:val="uk-UA"/>
              </w:rPr>
            </w:pPr>
            <w:r w:rsidRPr="00F41F3E">
              <w:rPr>
                <w:color w:val="auto"/>
                <w:sz w:val="24"/>
                <w:szCs w:val="24"/>
              </w:rPr>
              <w:t>-</w:t>
            </w:r>
            <w:r w:rsidR="00904908" w:rsidRPr="00F41F3E">
              <w:rPr>
                <w:color w:val="auto"/>
                <w:sz w:val="24"/>
                <w:szCs w:val="24"/>
                <w:lang w:val="uk-UA"/>
              </w:rPr>
              <w:t>29</w:t>
            </w:r>
          </w:p>
        </w:tc>
      </w:tr>
      <w:tr w:rsidR="00A93742" w:rsidRPr="00A56BF6" w:rsidTr="00CC49F6">
        <w:tc>
          <w:tcPr>
            <w:tcW w:w="3455" w:type="pct"/>
            <w:shd w:val="clear" w:color="auto" w:fill="auto"/>
          </w:tcPr>
          <w:p w:rsidR="00A93742" w:rsidRPr="00A56BF6" w:rsidRDefault="00A9645D" w:rsidP="003D54D9">
            <w:pPr>
              <w:rPr>
                <w:b/>
                <w:color w:val="auto"/>
                <w:sz w:val="24"/>
                <w:szCs w:val="24"/>
                <w:lang w:val="uk-UA"/>
              </w:rPr>
            </w:pPr>
            <w:r w:rsidRPr="00A56BF6">
              <w:rPr>
                <w:b/>
                <w:color w:val="auto"/>
                <w:sz w:val="24"/>
                <w:szCs w:val="24"/>
                <w:lang w:val="uk-UA"/>
              </w:rPr>
              <w:t>Чистий рух коштів від операційної діяльності (ряд.3195)</w:t>
            </w:r>
          </w:p>
        </w:tc>
        <w:tc>
          <w:tcPr>
            <w:tcW w:w="782" w:type="pct"/>
            <w:shd w:val="clear" w:color="auto" w:fill="auto"/>
          </w:tcPr>
          <w:p w:rsidR="00A93742" w:rsidRPr="00F41F3E" w:rsidRDefault="000103BC" w:rsidP="00083A8C">
            <w:pPr>
              <w:jc w:val="center"/>
              <w:rPr>
                <w:b/>
                <w:color w:val="auto"/>
                <w:sz w:val="24"/>
                <w:szCs w:val="24"/>
                <w:lang w:val="en-US"/>
              </w:rPr>
            </w:pPr>
            <w:r w:rsidRPr="00F41F3E">
              <w:rPr>
                <w:b/>
                <w:color w:val="auto"/>
                <w:sz w:val="24"/>
                <w:szCs w:val="24"/>
                <w:lang w:val="uk-UA"/>
              </w:rPr>
              <w:t>-</w:t>
            </w:r>
            <w:r w:rsidR="00083A8C" w:rsidRPr="00F41F3E">
              <w:rPr>
                <w:b/>
                <w:color w:val="auto"/>
                <w:sz w:val="24"/>
                <w:szCs w:val="24"/>
                <w:lang w:val="uk-UA"/>
              </w:rPr>
              <w:t>5</w:t>
            </w:r>
            <w:r w:rsidR="004F2708" w:rsidRPr="00F41F3E">
              <w:rPr>
                <w:b/>
                <w:color w:val="auto"/>
                <w:sz w:val="24"/>
                <w:szCs w:val="24"/>
                <w:lang w:val="en-US"/>
              </w:rPr>
              <w:t>6</w:t>
            </w:r>
          </w:p>
        </w:tc>
        <w:tc>
          <w:tcPr>
            <w:tcW w:w="763" w:type="pct"/>
            <w:shd w:val="clear" w:color="auto" w:fill="auto"/>
          </w:tcPr>
          <w:p w:rsidR="00A93742" w:rsidRPr="00F41F3E" w:rsidRDefault="003E1EC5" w:rsidP="00E67B8D">
            <w:pPr>
              <w:jc w:val="center"/>
              <w:rPr>
                <w:b/>
                <w:color w:val="auto"/>
                <w:sz w:val="24"/>
                <w:szCs w:val="24"/>
                <w:lang w:val="en-US"/>
              </w:rPr>
            </w:pPr>
            <w:r w:rsidRPr="00F41F3E">
              <w:rPr>
                <w:b/>
                <w:color w:val="auto"/>
                <w:sz w:val="24"/>
                <w:szCs w:val="24"/>
                <w:lang w:val="en-US"/>
              </w:rPr>
              <w:t>58</w:t>
            </w:r>
          </w:p>
        </w:tc>
      </w:tr>
    </w:tbl>
    <w:p w:rsidR="00A221B7" w:rsidRPr="00A56BF6" w:rsidRDefault="00A221B7" w:rsidP="00843F6C">
      <w:pPr>
        <w:pStyle w:val="a6"/>
        <w:ind w:left="720"/>
        <w:rPr>
          <w:rStyle w:val="a8"/>
          <w:rFonts w:ascii="Times New Roman" w:eastAsia="Times New Roman" w:hAnsi="Times New Roman" w:cs="Times New Roman"/>
          <w:i/>
          <w:iCs/>
          <w:sz w:val="24"/>
          <w:szCs w:val="24"/>
          <w:lang w:val="uk-UA"/>
        </w:rPr>
      </w:pPr>
    </w:p>
    <w:bookmarkEnd w:id="3"/>
    <w:p w:rsidR="0031048F" w:rsidRPr="00A56BF6" w:rsidRDefault="001E75FF" w:rsidP="00843F6C">
      <w:pPr>
        <w:pStyle w:val="a6"/>
        <w:ind w:left="360"/>
        <w:rPr>
          <w:rStyle w:val="a8"/>
          <w:rFonts w:ascii="Times New Roman" w:hAnsi="Times New Roman" w:cs="Times New Roman"/>
          <w:i/>
          <w:iCs/>
          <w:color w:val="auto"/>
          <w:sz w:val="24"/>
          <w:szCs w:val="24"/>
          <w:u w:color="FF0000"/>
          <w:lang w:val="uk-UA"/>
        </w:rPr>
      </w:pPr>
      <w:r w:rsidRPr="001E75FF">
        <w:rPr>
          <w:rStyle w:val="a8"/>
          <w:rFonts w:ascii="Times New Roman" w:hAnsi="Times New Roman" w:cs="Times New Roman"/>
          <w:i/>
          <w:iCs/>
          <w:color w:val="auto"/>
          <w:sz w:val="24"/>
          <w:szCs w:val="24"/>
          <w:u w:color="FF0000"/>
        </w:rPr>
        <w:t>9</w:t>
      </w:r>
      <w:r w:rsidR="00A221B7" w:rsidRPr="00A56BF6">
        <w:rPr>
          <w:rStyle w:val="a8"/>
          <w:rFonts w:ascii="Times New Roman" w:hAnsi="Times New Roman" w:cs="Times New Roman"/>
          <w:i/>
          <w:iCs/>
          <w:color w:val="auto"/>
          <w:sz w:val="24"/>
          <w:szCs w:val="24"/>
          <w:u w:color="FF0000"/>
          <w:lang w:val="uk-UA"/>
        </w:rPr>
        <w:t>.</w:t>
      </w:r>
      <w:r w:rsidR="0065310E" w:rsidRPr="00A56BF6">
        <w:rPr>
          <w:rStyle w:val="a8"/>
          <w:rFonts w:ascii="Times New Roman" w:hAnsi="Times New Roman" w:cs="Times New Roman"/>
          <w:i/>
          <w:iCs/>
          <w:color w:val="auto"/>
          <w:sz w:val="24"/>
          <w:szCs w:val="24"/>
          <w:u w:color="FF0000"/>
          <w:lang w:val="uk-UA"/>
        </w:rPr>
        <w:t xml:space="preserve"> </w:t>
      </w:r>
      <w:r w:rsidR="00D04806" w:rsidRPr="00A56BF6">
        <w:rPr>
          <w:rStyle w:val="a8"/>
          <w:rFonts w:ascii="Times New Roman" w:hAnsi="Times New Roman" w:cs="Times New Roman"/>
          <w:i/>
          <w:iCs/>
          <w:color w:val="auto"/>
          <w:sz w:val="24"/>
          <w:szCs w:val="24"/>
          <w:u w:color="FF0000"/>
          <w:lang w:val="uk-UA"/>
        </w:rPr>
        <w:t>Цілі та політики управління фінансовими ризиками</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 xml:space="preserve">Управління ризиками має першочергове значення для ведення бізнесу Товариства і є важливим елементом її діяльності. Політика управління ризиками сконцентрована на непередбачуваності фінансових ринків і націлена на мінімізацію потенційного негативного впливу на фінансові показники Товариства. Оперативний і юридичний контроль має на меті забезпечувати належне функціонування внутрішньої політики та процедур з метою мінімізації операційних і юридичних ризиків. </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Керівництво Товариства визнає, що діяльність Товариства пов’язана з фінансовими ризиками і вартість чистих активів у нестабільному ринковому середовищі може суттєво змінитись унаслідок впливу суб’єктивних чинників та об’єктивних чинників, вірогідність і напрямок впливу яких заздалегідь точно передбачити неможливо. До таких фінансових ризиків віднесено кредитний ризик, ринковий ризик та ризик ліквідності.</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Політика з управління ризиками орієнтована на визначення, аналіз і управління ризиками, з якими стикається Товариство, на встановлення контролю за ризиками, а також постійний моніторинг за рівнем ризиків, дотриманням встановлених обмежень та політики управління ризиками.</w:t>
      </w:r>
    </w:p>
    <w:p w:rsidR="0031048F" w:rsidRPr="00A56BF6" w:rsidRDefault="00D04806" w:rsidP="000E3548">
      <w:pPr>
        <w:pStyle w:val="a6"/>
        <w:spacing w:after="240"/>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Управління ризиками керівництвом Товариства здійснюється на основі розуміння причин виникнення ризику, кількісної оцінки його можливого впливу на вартість чистих активів та застосування інструментарію щодо його пом’якшення.</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val="single" w:color="FF0000"/>
          <w:lang w:val="uk-UA"/>
        </w:rPr>
        <w:t>Кредитний ризик</w:t>
      </w:r>
      <w:r w:rsidRPr="00A56BF6">
        <w:rPr>
          <w:rStyle w:val="a8"/>
          <w:rFonts w:ascii="Times New Roman" w:hAnsi="Times New Roman" w:cs="Times New Roman"/>
          <w:color w:val="auto"/>
          <w:sz w:val="24"/>
          <w:szCs w:val="24"/>
          <w:u w:color="FF0000"/>
          <w:lang w:val="uk-UA"/>
        </w:rPr>
        <w:t xml:space="preserve"> –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притаманний таким фінансовим інструментам, як поточні та депозитні рахунки в банках, дебіторська заборгованість (в т.ч. позики).</w:t>
      </w:r>
    </w:p>
    <w:p w:rsidR="0031048F" w:rsidRPr="00A56BF6" w:rsidRDefault="00D04806" w:rsidP="00843F6C">
      <w:pPr>
        <w:pStyle w:val="a6"/>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lastRenderedPageBreak/>
        <w:t>Основним методом оцінки кредитних ризиків Товариства є оцінка кредитоспроможності контрагентів, для чого використовуються кредитні рейтинги та будь-яка інша доступна інформація щодо їх спроможності виконувати боргові зобов’язання.</w:t>
      </w:r>
    </w:p>
    <w:p w:rsidR="0031048F" w:rsidRPr="00A56BF6" w:rsidRDefault="00D04806" w:rsidP="00AD409F">
      <w:pPr>
        <w:pStyle w:val="a6"/>
        <w:spacing w:after="240"/>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color="FF0000"/>
          <w:lang w:val="uk-UA"/>
        </w:rPr>
        <w:t>Станом на 3</w:t>
      </w:r>
      <w:r w:rsidR="0079304F">
        <w:rPr>
          <w:rStyle w:val="a8"/>
          <w:rFonts w:ascii="Times New Roman" w:hAnsi="Times New Roman" w:cs="Times New Roman"/>
          <w:color w:val="auto"/>
          <w:sz w:val="24"/>
          <w:szCs w:val="24"/>
          <w:u w:color="FF0000"/>
          <w:lang w:val="uk-UA"/>
        </w:rPr>
        <w:t>1</w:t>
      </w:r>
      <w:r w:rsidRPr="00A56BF6">
        <w:rPr>
          <w:rStyle w:val="a8"/>
          <w:rFonts w:ascii="Times New Roman" w:hAnsi="Times New Roman" w:cs="Times New Roman"/>
          <w:color w:val="auto"/>
          <w:sz w:val="24"/>
          <w:szCs w:val="24"/>
          <w:u w:color="FF0000"/>
          <w:lang w:val="uk-UA"/>
        </w:rPr>
        <w:t>.</w:t>
      </w:r>
      <w:r w:rsidR="0079304F">
        <w:rPr>
          <w:rStyle w:val="a8"/>
          <w:rFonts w:ascii="Times New Roman" w:hAnsi="Times New Roman" w:cs="Times New Roman"/>
          <w:color w:val="auto"/>
          <w:sz w:val="24"/>
          <w:szCs w:val="24"/>
          <w:u w:color="FF0000"/>
          <w:lang w:val="uk-UA"/>
        </w:rPr>
        <w:t>12</w:t>
      </w:r>
      <w:r w:rsidRPr="00A56BF6">
        <w:rPr>
          <w:rStyle w:val="a8"/>
          <w:rFonts w:ascii="Times New Roman" w:hAnsi="Times New Roman" w:cs="Times New Roman"/>
          <w:color w:val="auto"/>
          <w:sz w:val="24"/>
          <w:szCs w:val="24"/>
          <w:u w:color="FF0000"/>
          <w:lang w:val="uk-UA"/>
        </w:rPr>
        <w:t>.20</w:t>
      </w:r>
      <w:r w:rsidR="004B2792" w:rsidRPr="00A56BF6">
        <w:rPr>
          <w:rStyle w:val="a8"/>
          <w:rFonts w:ascii="Times New Roman" w:hAnsi="Times New Roman" w:cs="Times New Roman"/>
          <w:color w:val="auto"/>
          <w:sz w:val="24"/>
          <w:szCs w:val="24"/>
          <w:u w:color="FF0000"/>
          <w:lang w:val="uk-UA"/>
        </w:rPr>
        <w:t>20</w:t>
      </w:r>
      <w:r w:rsidRPr="00A56BF6">
        <w:rPr>
          <w:rStyle w:val="a8"/>
          <w:rFonts w:ascii="Times New Roman" w:hAnsi="Times New Roman" w:cs="Times New Roman"/>
          <w:color w:val="auto"/>
          <w:sz w:val="24"/>
          <w:szCs w:val="24"/>
          <w:u w:color="FF0000"/>
          <w:lang w:val="uk-UA"/>
        </w:rPr>
        <w:t xml:space="preserve"> р. кредитний ризик по фінансовим активам, що оцінюються за амортизованою собівартістю, є низьким, що підтверджується чинниками, які враховують специфіку контрагентів, загальні економічні умови та оцінку як поточного, так і прогнозного напрямків зміни умов станом на звітну дату</w:t>
      </w:r>
      <w:r w:rsidR="00AD409F" w:rsidRPr="00A56BF6">
        <w:rPr>
          <w:rStyle w:val="a8"/>
          <w:rFonts w:ascii="Times New Roman" w:hAnsi="Times New Roman" w:cs="Times New Roman"/>
          <w:color w:val="auto"/>
          <w:sz w:val="24"/>
          <w:szCs w:val="24"/>
          <w:u w:color="FF0000"/>
          <w:lang w:val="uk-UA"/>
        </w:rPr>
        <w:t>.</w:t>
      </w:r>
    </w:p>
    <w:p w:rsidR="0031048F" w:rsidRPr="00F41F3E" w:rsidRDefault="00D04806" w:rsidP="00AD409F">
      <w:pPr>
        <w:pStyle w:val="a6"/>
        <w:spacing w:after="240"/>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val="single" w:color="FF0000"/>
          <w:lang w:val="uk-UA"/>
        </w:rPr>
        <w:t>Ринковий ризик</w:t>
      </w:r>
      <w:r w:rsidRPr="00A56BF6">
        <w:rPr>
          <w:rStyle w:val="a8"/>
          <w:rFonts w:ascii="Times New Roman" w:hAnsi="Times New Roman" w:cs="Times New Roman"/>
          <w:color w:val="auto"/>
          <w:sz w:val="24"/>
          <w:szCs w:val="24"/>
          <w:u w:color="FF0000"/>
          <w:lang w:val="uk-UA"/>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інший ціновий ризик, валютний ризик та відсотковий ризик. Ринковий ризик виникає у зв’язку з ризиками збитків, зумовлених коливаннями цін на акції, відсоткових ставок та валютних курсів. Товариство наражатиметься на ринкові ризики у зв’язку з інвестиціями в акції, облігації та інші фінансові </w:t>
      </w:r>
      <w:r w:rsidRPr="00F41F3E">
        <w:rPr>
          <w:rStyle w:val="a8"/>
          <w:rFonts w:ascii="Times New Roman" w:hAnsi="Times New Roman" w:cs="Times New Roman"/>
          <w:color w:val="auto"/>
          <w:sz w:val="24"/>
          <w:szCs w:val="24"/>
          <w:u w:color="FF0000"/>
          <w:lang w:val="uk-UA"/>
        </w:rPr>
        <w:t>інструменти.</w:t>
      </w:r>
      <w:r w:rsidR="000B6F78" w:rsidRPr="00F41F3E">
        <w:rPr>
          <w:rStyle w:val="a8"/>
          <w:rFonts w:ascii="Times New Roman" w:hAnsi="Times New Roman" w:cs="Times New Roman"/>
          <w:color w:val="auto"/>
          <w:sz w:val="24"/>
          <w:szCs w:val="24"/>
          <w:u w:color="FF0000"/>
          <w:lang w:val="uk-UA"/>
        </w:rPr>
        <w:t xml:space="preserve"> Станом на 31.12.2020 товариство не має інвестицій в подібні активи.</w:t>
      </w:r>
    </w:p>
    <w:p w:rsidR="0031048F" w:rsidRPr="00A56BF6" w:rsidRDefault="00D04806" w:rsidP="00AD409F">
      <w:pPr>
        <w:pStyle w:val="a6"/>
        <w:spacing w:after="240"/>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val="single" w:color="FF0000"/>
          <w:lang w:val="uk-UA"/>
        </w:rPr>
        <w:t>Інший ціновий ризик</w:t>
      </w:r>
      <w:r w:rsidRPr="00A56BF6">
        <w:rPr>
          <w:rStyle w:val="a8"/>
          <w:rFonts w:ascii="Times New Roman" w:hAnsi="Times New Roman" w:cs="Times New Roman"/>
          <w:color w:val="auto"/>
          <w:sz w:val="24"/>
          <w:szCs w:val="24"/>
          <w:u w:color="FF0000"/>
          <w:lang w:val="uk-UA"/>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(окрім тих, що виникають унаслідок відсоткового ризику чи валютного ризику), незалежно від того, чи спричинені вони чинниками, характерними для окремого фінансового інструмента або його емітента, чи чинниками, що впливають на всі подібні фінансові інструменти, з якими здійснюються операції на ринку.</w:t>
      </w:r>
    </w:p>
    <w:p w:rsidR="0031048F" w:rsidRPr="00A56BF6" w:rsidRDefault="00D04806" w:rsidP="00AD409F">
      <w:pPr>
        <w:pStyle w:val="a6"/>
        <w:spacing w:after="240"/>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val="single" w:color="FF0000"/>
          <w:lang w:val="uk-UA"/>
        </w:rPr>
        <w:t>Відсотковий ризик</w:t>
      </w:r>
      <w:r w:rsidRPr="00A56BF6">
        <w:rPr>
          <w:rStyle w:val="a8"/>
          <w:rFonts w:ascii="Times New Roman" w:hAnsi="Times New Roman" w:cs="Times New Roman"/>
          <w:color w:val="auto"/>
          <w:sz w:val="24"/>
          <w:szCs w:val="24"/>
          <w:u w:color="FF0000"/>
          <w:lang w:val="uk-UA"/>
        </w:rPr>
        <w:t xml:space="preserve"> – це ризик того, що справедлива вартість або майбутні грошові потоки від фінансового інструмента коливатимуться внаслідок змін ринкових відсоткових ставок. Керівництво Товариства усвідомлює, що відсоткові ставки можуть змінюватись і це впливатиме як на доходи Товариства, так і на справедливу вартість чистих активів.</w:t>
      </w:r>
    </w:p>
    <w:p w:rsidR="00454338" w:rsidRPr="00A56BF6" w:rsidRDefault="00D04806" w:rsidP="004C42C8">
      <w:pPr>
        <w:pStyle w:val="a6"/>
        <w:spacing w:after="240"/>
        <w:rPr>
          <w:rStyle w:val="a8"/>
          <w:rFonts w:ascii="Times New Roman" w:eastAsia="Times New Roman" w:hAnsi="Times New Roman" w:cs="Times New Roman"/>
          <w:color w:val="auto"/>
          <w:sz w:val="24"/>
          <w:szCs w:val="24"/>
          <w:u w:color="FF0000"/>
          <w:lang w:val="uk-UA"/>
        </w:rPr>
      </w:pPr>
      <w:r w:rsidRPr="00A56BF6">
        <w:rPr>
          <w:rStyle w:val="a8"/>
          <w:rFonts w:ascii="Times New Roman" w:hAnsi="Times New Roman" w:cs="Times New Roman"/>
          <w:color w:val="auto"/>
          <w:sz w:val="24"/>
          <w:szCs w:val="24"/>
          <w:u w:val="single" w:color="FF0000"/>
          <w:lang w:val="uk-UA"/>
        </w:rPr>
        <w:t>Ризик ліквідності</w:t>
      </w:r>
      <w:r w:rsidRPr="00A56BF6">
        <w:rPr>
          <w:rStyle w:val="a8"/>
          <w:rFonts w:ascii="Times New Roman" w:hAnsi="Times New Roman" w:cs="Times New Roman"/>
          <w:color w:val="auto"/>
          <w:sz w:val="24"/>
          <w:szCs w:val="24"/>
          <w:u w:color="FF0000"/>
          <w:lang w:val="uk-UA"/>
        </w:rPr>
        <w:t xml:space="preserve"> – ризик того, що Товариство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 Товариство здійснює контроль ліквідності шляхом планування поточної ліквідності. Товариство аналізує терміни платежів, які пов'язані з дебіторською заборгованістю та іншими фінансовими активами, зобов’язаннями, а також прогнозні потоки грошових коштів від операційної діяльності.</w:t>
      </w:r>
    </w:p>
    <w:p w:rsidR="00012A28" w:rsidRPr="00C11350" w:rsidRDefault="00012A28" w:rsidP="00012A28">
      <w:pPr>
        <w:pStyle w:val="a6"/>
        <w:spacing w:after="120"/>
        <w:rPr>
          <w:rStyle w:val="a8"/>
          <w:rFonts w:ascii="Times New Roman" w:hAnsi="Times New Roman" w:cs="Times New Roman"/>
          <w:i/>
          <w:iCs/>
          <w:color w:val="000000" w:themeColor="text1"/>
          <w:sz w:val="24"/>
          <w:szCs w:val="24"/>
          <w:lang w:val="uk-UA"/>
        </w:rPr>
      </w:pPr>
      <w:bookmarkStart w:id="4" w:name="_GoBack"/>
      <w:r w:rsidRPr="00C11350">
        <w:rPr>
          <w:rStyle w:val="a8"/>
          <w:rFonts w:ascii="Times New Roman" w:hAnsi="Times New Roman" w:cs="Times New Roman"/>
          <w:i/>
          <w:iCs/>
          <w:color w:val="000000" w:themeColor="text1"/>
          <w:sz w:val="24"/>
          <w:szCs w:val="24"/>
          <w:lang w:val="uk-UA"/>
        </w:rPr>
        <w:t>1</w:t>
      </w:r>
      <w:r w:rsidRPr="00C11350">
        <w:rPr>
          <w:rStyle w:val="a8"/>
          <w:rFonts w:ascii="Times New Roman" w:hAnsi="Times New Roman" w:cs="Times New Roman"/>
          <w:i/>
          <w:iCs/>
          <w:color w:val="000000" w:themeColor="text1"/>
          <w:sz w:val="24"/>
          <w:szCs w:val="24"/>
        </w:rPr>
        <w:t>0</w:t>
      </w:r>
      <w:r w:rsidRPr="00C11350">
        <w:rPr>
          <w:rStyle w:val="a8"/>
          <w:rFonts w:ascii="Times New Roman" w:hAnsi="Times New Roman" w:cs="Times New Roman"/>
          <w:i/>
          <w:iCs/>
          <w:color w:val="000000" w:themeColor="text1"/>
          <w:sz w:val="24"/>
          <w:szCs w:val="24"/>
          <w:lang w:val="uk-UA"/>
        </w:rPr>
        <w:t>. Операції із пов’язаними сторонами</w:t>
      </w:r>
    </w:p>
    <w:p w:rsidR="00012A28" w:rsidRPr="00C11350" w:rsidRDefault="00012A28" w:rsidP="00012A28">
      <w:pPr>
        <w:pStyle w:val="a6"/>
        <w:rPr>
          <w:rStyle w:val="a8"/>
          <w:rFonts w:ascii="Times New Roman" w:eastAsia="Times New Roman" w:hAnsi="Times New Roman" w:cs="Times New Roman"/>
          <w:color w:val="000000" w:themeColor="text1"/>
          <w:sz w:val="24"/>
          <w:szCs w:val="24"/>
          <w:lang w:val="uk-UA"/>
        </w:rPr>
      </w:pPr>
      <w:r w:rsidRPr="00C11350">
        <w:rPr>
          <w:rStyle w:val="Hyperlink1"/>
          <w:rFonts w:eastAsia="Calibri"/>
          <w:color w:val="000000" w:themeColor="text1"/>
          <w:lang w:val="uk-UA"/>
        </w:rPr>
        <w:t xml:space="preserve">Сторони зазвичай вважаються пов'язаними, якщо вони знаходяться під спільним контролем або якщо одна сторона має можливість контролювати іншу або може мати значний вплив на іншу сторону при прийнятті фінансових чи операційних рішень. При аналізі кожного випадку відносин, що можуть являти собою відносини між пов'язаними сторонами, увага приділяється суті цих відносин, а не лише їх юридичній формі. </w:t>
      </w:r>
    </w:p>
    <w:p w:rsidR="00012A28" w:rsidRPr="00C11350" w:rsidRDefault="00012A28" w:rsidP="00012A28">
      <w:pPr>
        <w:pStyle w:val="a6"/>
        <w:rPr>
          <w:rStyle w:val="a8"/>
          <w:rFonts w:ascii="Times New Roman" w:eastAsia="Times New Roman" w:hAnsi="Times New Roman" w:cs="Times New Roman"/>
          <w:color w:val="000000" w:themeColor="text1"/>
          <w:sz w:val="24"/>
          <w:szCs w:val="24"/>
          <w:lang w:val="uk-UA"/>
        </w:rPr>
      </w:pPr>
      <w:r w:rsidRPr="00C11350">
        <w:rPr>
          <w:rStyle w:val="Hyperlink1"/>
          <w:rFonts w:eastAsia="Calibri"/>
          <w:color w:val="000000" w:themeColor="text1"/>
          <w:lang w:val="uk-UA"/>
        </w:rPr>
        <w:t>Протягом звітного періоду операцій з пов’язаними сторонами здійснювалися на загальних підставах.</w:t>
      </w:r>
    </w:p>
    <w:p w:rsidR="00012A28" w:rsidRPr="00C11350" w:rsidRDefault="00012A28" w:rsidP="00012A28">
      <w:pPr>
        <w:pStyle w:val="a6"/>
        <w:rPr>
          <w:rStyle w:val="a8"/>
          <w:rFonts w:ascii="Times New Roman" w:eastAsia="Times New Roman" w:hAnsi="Times New Roman" w:cs="Times New Roman"/>
          <w:color w:val="000000" w:themeColor="text1"/>
          <w:sz w:val="24"/>
          <w:szCs w:val="24"/>
          <w:u w:color="FF0000"/>
          <w:lang w:val="uk-UA"/>
        </w:rPr>
      </w:pPr>
      <w:r w:rsidRPr="00C11350">
        <w:rPr>
          <w:rStyle w:val="a8"/>
          <w:rFonts w:ascii="Times New Roman" w:hAnsi="Times New Roman" w:cs="Times New Roman"/>
          <w:color w:val="000000" w:themeColor="text1"/>
          <w:sz w:val="24"/>
          <w:szCs w:val="24"/>
          <w:u w:color="FF0000"/>
          <w:lang w:val="uk-UA"/>
        </w:rPr>
        <w:t xml:space="preserve">До пов'язаних сторін або операцій з пов'язаними сторонами належать: власники товариства, кінцеві </w:t>
      </w:r>
      <w:proofErr w:type="spellStart"/>
      <w:r w:rsidRPr="00C11350">
        <w:rPr>
          <w:rStyle w:val="a8"/>
          <w:rFonts w:ascii="Times New Roman" w:hAnsi="Times New Roman" w:cs="Times New Roman"/>
          <w:color w:val="000000" w:themeColor="text1"/>
          <w:sz w:val="24"/>
          <w:szCs w:val="24"/>
          <w:u w:color="FF0000"/>
          <w:lang w:val="uk-UA"/>
        </w:rPr>
        <w:t>бенефіціарні</w:t>
      </w:r>
      <w:proofErr w:type="spellEnd"/>
      <w:r w:rsidRPr="00C11350">
        <w:rPr>
          <w:rStyle w:val="a8"/>
          <w:rFonts w:ascii="Times New Roman" w:hAnsi="Times New Roman" w:cs="Times New Roman"/>
          <w:color w:val="000000" w:themeColor="text1"/>
          <w:sz w:val="24"/>
          <w:szCs w:val="24"/>
          <w:u w:color="FF0000"/>
          <w:lang w:val="uk-UA"/>
        </w:rPr>
        <w:t xml:space="preserve"> власники (контролери), управлінський персонал, юридичні особи, що знаходяться під контролем Товариства чи осіб, які здійснюють контроль над ним.</w:t>
      </w:r>
    </w:p>
    <w:p w:rsidR="00012A28" w:rsidRPr="00C11350" w:rsidRDefault="00012A28" w:rsidP="00012A28">
      <w:pPr>
        <w:pStyle w:val="a6"/>
        <w:spacing w:after="240"/>
        <w:rPr>
          <w:rStyle w:val="a8"/>
          <w:rFonts w:ascii="Times New Roman" w:hAnsi="Times New Roman" w:cs="Times New Roman"/>
          <w:color w:val="000000" w:themeColor="text1"/>
          <w:sz w:val="24"/>
          <w:szCs w:val="24"/>
          <w:u w:color="FF0000"/>
        </w:rPr>
      </w:pPr>
      <w:r w:rsidRPr="00C11350">
        <w:rPr>
          <w:rStyle w:val="a8"/>
          <w:rFonts w:ascii="Times New Roman" w:hAnsi="Times New Roman" w:cs="Times New Roman"/>
          <w:color w:val="000000" w:themeColor="text1"/>
          <w:sz w:val="24"/>
          <w:szCs w:val="24"/>
          <w:u w:color="FF0000"/>
          <w:lang w:val="uk-UA"/>
        </w:rPr>
        <w:t>Протягом звітного періоду виникали операції з пов’язаними сторонами:</w:t>
      </w:r>
    </w:p>
    <w:p w:rsidR="00012A28" w:rsidRPr="00C11350" w:rsidRDefault="00012A28" w:rsidP="00012A28">
      <w:pPr>
        <w:pStyle w:val="a6"/>
        <w:spacing w:after="240"/>
        <w:rPr>
          <w:rStyle w:val="a8"/>
          <w:rFonts w:ascii="Times New Roman" w:hAnsi="Times New Roman" w:cs="Times New Roman"/>
          <w:color w:val="000000" w:themeColor="text1"/>
          <w:sz w:val="24"/>
          <w:szCs w:val="24"/>
          <w:u w:color="FF0000"/>
        </w:rPr>
      </w:pPr>
    </w:p>
    <w:p w:rsidR="00012A28" w:rsidRPr="00C11350" w:rsidRDefault="00012A28" w:rsidP="00012A28">
      <w:pPr>
        <w:pStyle w:val="a6"/>
        <w:spacing w:after="240"/>
        <w:rPr>
          <w:rStyle w:val="a8"/>
          <w:rFonts w:ascii="Times New Roman" w:hAnsi="Times New Roman" w:cs="Times New Roman"/>
          <w:color w:val="000000" w:themeColor="text1"/>
          <w:sz w:val="24"/>
          <w:szCs w:val="24"/>
          <w:u w:color="FF0000"/>
        </w:rPr>
      </w:pPr>
    </w:p>
    <w:tbl>
      <w:tblPr>
        <w:tblW w:w="5000" w:type="pct"/>
        <w:tblCellMar>
          <w:left w:w="40" w:type="dxa"/>
          <w:right w:w="40" w:type="dxa"/>
        </w:tblCellMar>
        <w:tblLook w:val="0000" w:firstRow="0" w:lastRow="0" w:firstColumn="0" w:lastColumn="0" w:noHBand="0" w:noVBand="0"/>
      </w:tblPr>
      <w:tblGrid>
        <w:gridCol w:w="2635"/>
        <w:gridCol w:w="1869"/>
        <w:gridCol w:w="1331"/>
        <w:gridCol w:w="977"/>
        <w:gridCol w:w="1350"/>
        <w:gridCol w:w="1267"/>
      </w:tblGrid>
      <w:tr w:rsidR="00C11350" w:rsidRPr="00C11350" w:rsidTr="00012A28">
        <w:trPr>
          <w:trHeight w:hRule="exact" w:val="336"/>
        </w:trPr>
        <w:tc>
          <w:tcPr>
            <w:tcW w:w="1397" w:type="pct"/>
            <w:vMerge w:val="restart"/>
            <w:tcBorders>
              <w:top w:val="single" w:sz="6" w:space="0" w:color="auto"/>
              <w:left w:val="single" w:sz="6" w:space="0" w:color="auto"/>
              <w:right w:val="single" w:sz="6" w:space="0" w:color="auto"/>
            </w:tcBorders>
            <w:shd w:val="clear" w:color="auto" w:fill="FFFFFF"/>
          </w:tcPr>
          <w:p w:rsidR="00012A28" w:rsidRPr="00C11350" w:rsidRDefault="00012A28" w:rsidP="00012A28">
            <w:pPr>
              <w:shd w:val="clear" w:color="auto" w:fill="FFFFFF"/>
              <w:rPr>
                <w:rFonts w:cs="Times New Roman"/>
                <w:color w:val="000000" w:themeColor="text1"/>
                <w:sz w:val="24"/>
                <w:szCs w:val="24"/>
                <w:lang w:val="uk-UA"/>
              </w:rPr>
            </w:pPr>
            <w:r w:rsidRPr="00C11350">
              <w:rPr>
                <w:rFonts w:cs="Times New Roman"/>
                <w:color w:val="000000" w:themeColor="text1"/>
                <w:sz w:val="24"/>
                <w:szCs w:val="24"/>
                <w:lang w:val="uk-UA"/>
              </w:rPr>
              <w:lastRenderedPageBreak/>
              <w:t>Тип операції з пов'язаними особами</w:t>
            </w:r>
          </w:p>
        </w:tc>
        <w:tc>
          <w:tcPr>
            <w:tcW w:w="991" w:type="pct"/>
            <w:vMerge w:val="restart"/>
            <w:tcBorders>
              <w:top w:val="single" w:sz="6" w:space="0" w:color="auto"/>
              <w:left w:val="single" w:sz="6" w:space="0" w:color="auto"/>
              <w:right w:val="single" w:sz="6" w:space="0" w:color="auto"/>
            </w:tcBorders>
            <w:shd w:val="clear" w:color="auto" w:fill="FFFFFF"/>
            <w:vAlign w:val="center"/>
          </w:tcPr>
          <w:p w:rsidR="00012A28" w:rsidRPr="00C11350" w:rsidRDefault="00012A28" w:rsidP="00012A28">
            <w:pPr>
              <w:shd w:val="clear" w:color="auto" w:fill="FFFFFF"/>
              <w:ind w:left="144" w:hanging="27"/>
              <w:rPr>
                <w:rFonts w:cs="Times New Roman"/>
                <w:bCs/>
                <w:color w:val="000000" w:themeColor="text1"/>
                <w:sz w:val="24"/>
                <w:szCs w:val="24"/>
                <w:lang w:val="en-US"/>
              </w:rPr>
            </w:pPr>
            <w:proofErr w:type="spellStart"/>
            <w:r w:rsidRPr="00C11350">
              <w:rPr>
                <w:rFonts w:cs="Times New Roman"/>
                <w:bCs/>
                <w:color w:val="000000" w:themeColor="text1"/>
                <w:sz w:val="24"/>
                <w:szCs w:val="24"/>
              </w:rPr>
              <w:t>Кредиторська</w:t>
            </w:r>
            <w:proofErr w:type="spellEnd"/>
            <w:r w:rsidRPr="00C11350">
              <w:rPr>
                <w:rFonts w:cs="Times New Roman"/>
                <w:bCs/>
                <w:color w:val="000000" w:themeColor="text1"/>
                <w:sz w:val="24"/>
                <w:szCs w:val="24"/>
              </w:rPr>
              <w:t xml:space="preserve"> </w:t>
            </w:r>
            <w:proofErr w:type="spellStart"/>
            <w:r w:rsidRPr="00C11350">
              <w:rPr>
                <w:rFonts w:cs="Times New Roman"/>
                <w:bCs/>
                <w:color w:val="000000" w:themeColor="text1"/>
                <w:sz w:val="24"/>
                <w:szCs w:val="24"/>
              </w:rPr>
              <w:t>заборгованість</w:t>
            </w:r>
            <w:proofErr w:type="spellEnd"/>
            <w:r w:rsidRPr="00C11350">
              <w:rPr>
                <w:rFonts w:cs="Times New Roman"/>
                <w:bCs/>
                <w:color w:val="000000" w:themeColor="text1"/>
                <w:sz w:val="24"/>
                <w:szCs w:val="24"/>
              </w:rPr>
              <w:t xml:space="preserve"> на 31.12.20</w:t>
            </w:r>
            <w:r w:rsidRPr="00C11350">
              <w:rPr>
                <w:rFonts w:cs="Times New Roman"/>
                <w:bCs/>
                <w:color w:val="000000" w:themeColor="text1"/>
                <w:sz w:val="24"/>
                <w:szCs w:val="24"/>
                <w:lang w:val="en-US"/>
              </w:rPr>
              <w:t>20</w:t>
            </w:r>
          </w:p>
        </w:tc>
        <w:tc>
          <w:tcPr>
            <w:tcW w:w="1224" w:type="pct"/>
            <w:gridSpan w:val="2"/>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012A28" w:rsidP="00012A28">
            <w:pPr>
              <w:shd w:val="clear" w:color="auto" w:fill="FFFFFF"/>
              <w:ind w:left="984"/>
              <w:rPr>
                <w:rFonts w:cs="Times New Roman"/>
                <w:color w:val="000000" w:themeColor="text1"/>
                <w:sz w:val="24"/>
                <w:szCs w:val="24"/>
                <w:lang w:val="en-US"/>
              </w:rPr>
            </w:pPr>
            <w:r w:rsidRPr="00C11350">
              <w:rPr>
                <w:rFonts w:cs="Times New Roman"/>
                <w:bCs/>
                <w:color w:val="000000" w:themeColor="text1"/>
                <w:sz w:val="24"/>
                <w:szCs w:val="24"/>
              </w:rPr>
              <w:t>20</w:t>
            </w:r>
            <w:r w:rsidRPr="00C11350">
              <w:rPr>
                <w:rFonts w:cs="Times New Roman"/>
                <w:bCs/>
                <w:color w:val="000000" w:themeColor="text1"/>
                <w:sz w:val="24"/>
                <w:szCs w:val="24"/>
                <w:lang w:val="en-US"/>
              </w:rPr>
              <w:t>20</w:t>
            </w:r>
          </w:p>
        </w:tc>
        <w:tc>
          <w:tcPr>
            <w:tcW w:w="1388" w:type="pct"/>
            <w:gridSpan w:val="2"/>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012A28" w:rsidP="00012A28">
            <w:pPr>
              <w:shd w:val="clear" w:color="auto" w:fill="FFFFFF"/>
              <w:ind w:left="1075"/>
              <w:rPr>
                <w:rFonts w:cs="Times New Roman"/>
                <w:color w:val="000000" w:themeColor="text1"/>
                <w:sz w:val="24"/>
                <w:szCs w:val="24"/>
                <w:lang w:val="en-US"/>
              </w:rPr>
            </w:pPr>
            <w:r w:rsidRPr="00C11350">
              <w:rPr>
                <w:rFonts w:cs="Times New Roman"/>
                <w:bCs/>
                <w:color w:val="000000" w:themeColor="text1"/>
                <w:sz w:val="24"/>
                <w:szCs w:val="24"/>
              </w:rPr>
              <w:t>201</w:t>
            </w:r>
            <w:r w:rsidRPr="00C11350">
              <w:rPr>
                <w:rFonts w:cs="Times New Roman"/>
                <w:bCs/>
                <w:color w:val="000000" w:themeColor="text1"/>
                <w:sz w:val="24"/>
                <w:szCs w:val="24"/>
                <w:lang w:val="en-US"/>
              </w:rPr>
              <w:t>9</w:t>
            </w:r>
          </w:p>
        </w:tc>
      </w:tr>
      <w:tr w:rsidR="00C11350" w:rsidRPr="00C11350" w:rsidTr="00012A28">
        <w:trPr>
          <w:trHeight w:hRule="exact" w:val="878"/>
        </w:trPr>
        <w:tc>
          <w:tcPr>
            <w:tcW w:w="1397" w:type="pct"/>
            <w:vMerge/>
            <w:tcBorders>
              <w:left w:val="single" w:sz="6" w:space="0" w:color="auto"/>
              <w:bottom w:val="single" w:sz="6" w:space="0" w:color="auto"/>
              <w:right w:val="single" w:sz="6" w:space="0" w:color="auto"/>
            </w:tcBorders>
            <w:shd w:val="clear" w:color="auto" w:fill="FFFFFF"/>
          </w:tcPr>
          <w:p w:rsidR="00012A28" w:rsidRPr="00C11350" w:rsidRDefault="00012A28" w:rsidP="00012A28">
            <w:pPr>
              <w:shd w:val="clear" w:color="auto" w:fill="FFFFFF"/>
              <w:rPr>
                <w:rFonts w:cs="Times New Roman"/>
                <w:color w:val="000000" w:themeColor="text1"/>
                <w:sz w:val="24"/>
                <w:szCs w:val="24"/>
              </w:rPr>
            </w:pPr>
          </w:p>
        </w:tc>
        <w:tc>
          <w:tcPr>
            <w:tcW w:w="991" w:type="pct"/>
            <w:vMerge/>
            <w:tcBorders>
              <w:left w:val="single" w:sz="6" w:space="0" w:color="auto"/>
              <w:bottom w:val="single" w:sz="6" w:space="0" w:color="auto"/>
              <w:right w:val="single" w:sz="6" w:space="0" w:color="auto"/>
            </w:tcBorders>
            <w:shd w:val="clear" w:color="auto" w:fill="FFFFFF"/>
          </w:tcPr>
          <w:p w:rsidR="00012A28" w:rsidRPr="00C11350" w:rsidRDefault="00012A28" w:rsidP="00012A28">
            <w:pPr>
              <w:shd w:val="clear" w:color="auto" w:fill="FFFFFF"/>
              <w:spacing w:line="278" w:lineRule="exact"/>
              <w:rPr>
                <w:rFonts w:cs="Times New Roman"/>
                <w:bCs/>
                <w:color w:val="000000" w:themeColor="text1"/>
                <w:spacing w:val="-12"/>
                <w:sz w:val="24"/>
                <w:szCs w:val="24"/>
              </w:rPr>
            </w:pPr>
          </w:p>
        </w:tc>
        <w:tc>
          <w:tcPr>
            <w:tcW w:w="706" w:type="pct"/>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012A28" w:rsidP="00012A28">
            <w:pPr>
              <w:shd w:val="clear" w:color="auto" w:fill="FFFFFF"/>
              <w:spacing w:line="278" w:lineRule="exact"/>
              <w:rPr>
                <w:rFonts w:cs="Times New Roman"/>
                <w:color w:val="000000" w:themeColor="text1"/>
                <w:sz w:val="24"/>
                <w:szCs w:val="24"/>
              </w:rPr>
            </w:pPr>
            <w:proofErr w:type="spellStart"/>
            <w:r w:rsidRPr="00C11350">
              <w:rPr>
                <w:rFonts w:cs="Times New Roman"/>
                <w:bCs/>
                <w:color w:val="000000" w:themeColor="text1"/>
                <w:spacing w:val="-12"/>
                <w:sz w:val="24"/>
                <w:szCs w:val="24"/>
              </w:rPr>
              <w:t>Операції</w:t>
            </w:r>
            <w:proofErr w:type="spellEnd"/>
            <w:r w:rsidRPr="00C11350">
              <w:rPr>
                <w:rFonts w:cs="Times New Roman"/>
                <w:bCs/>
                <w:color w:val="000000" w:themeColor="text1"/>
                <w:spacing w:val="-12"/>
                <w:sz w:val="24"/>
                <w:szCs w:val="24"/>
              </w:rPr>
              <w:t xml:space="preserve"> з </w:t>
            </w:r>
            <w:proofErr w:type="spellStart"/>
            <w:r w:rsidRPr="00C11350">
              <w:rPr>
                <w:rFonts w:cs="Times New Roman"/>
                <w:bCs/>
                <w:color w:val="000000" w:themeColor="text1"/>
                <w:spacing w:val="-13"/>
                <w:sz w:val="24"/>
                <w:szCs w:val="24"/>
              </w:rPr>
              <w:t>пов'язаними</w:t>
            </w:r>
            <w:proofErr w:type="spellEnd"/>
            <w:r w:rsidRPr="00C11350">
              <w:rPr>
                <w:rFonts w:cs="Times New Roman"/>
                <w:bCs/>
                <w:color w:val="000000" w:themeColor="text1"/>
                <w:spacing w:val="-13"/>
                <w:sz w:val="24"/>
                <w:szCs w:val="24"/>
              </w:rPr>
              <w:t xml:space="preserve"> </w:t>
            </w:r>
            <w:r w:rsidRPr="00C11350">
              <w:rPr>
                <w:rFonts w:cs="Times New Roman"/>
                <w:bCs/>
                <w:color w:val="000000" w:themeColor="text1"/>
                <w:spacing w:val="-12"/>
                <w:sz w:val="24"/>
                <w:szCs w:val="24"/>
              </w:rPr>
              <w:t>сторонами</w:t>
            </w:r>
          </w:p>
        </w:tc>
        <w:tc>
          <w:tcPr>
            <w:tcW w:w="518" w:type="pct"/>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012A28" w:rsidP="00012A28">
            <w:pPr>
              <w:shd w:val="clear" w:color="auto" w:fill="FFFFFF"/>
              <w:ind w:left="144"/>
              <w:rPr>
                <w:rFonts w:cs="Times New Roman"/>
                <w:color w:val="000000" w:themeColor="text1"/>
                <w:sz w:val="24"/>
                <w:szCs w:val="24"/>
              </w:rPr>
            </w:pPr>
            <w:proofErr w:type="spellStart"/>
            <w:r w:rsidRPr="00C11350">
              <w:rPr>
                <w:rFonts w:cs="Times New Roman"/>
                <w:bCs/>
                <w:color w:val="000000" w:themeColor="text1"/>
                <w:sz w:val="24"/>
                <w:szCs w:val="24"/>
              </w:rPr>
              <w:t>Всього</w:t>
            </w:r>
            <w:proofErr w:type="spellEnd"/>
          </w:p>
        </w:tc>
        <w:tc>
          <w:tcPr>
            <w:tcW w:w="716" w:type="pct"/>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012A28" w:rsidP="00012A28">
            <w:pPr>
              <w:shd w:val="clear" w:color="auto" w:fill="FFFFFF"/>
              <w:spacing w:line="274" w:lineRule="exact"/>
              <w:ind w:left="19"/>
              <w:rPr>
                <w:rFonts w:cs="Times New Roman"/>
                <w:color w:val="000000" w:themeColor="text1"/>
                <w:sz w:val="24"/>
                <w:szCs w:val="24"/>
              </w:rPr>
            </w:pPr>
            <w:proofErr w:type="spellStart"/>
            <w:r w:rsidRPr="00C11350">
              <w:rPr>
                <w:rFonts w:cs="Times New Roman"/>
                <w:bCs/>
                <w:color w:val="000000" w:themeColor="text1"/>
                <w:spacing w:val="-12"/>
                <w:sz w:val="24"/>
                <w:szCs w:val="24"/>
              </w:rPr>
              <w:t>Операції</w:t>
            </w:r>
            <w:proofErr w:type="spellEnd"/>
            <w:r w:rsidRPr="00C11350">
              <w:rPr>
                <w:rFonts w:cs="Times New Roman"/>
                <w:bCs/>
                <w:color w:val="000000" w:themeColor="text1"/>
                <w:spacing w:val="-12"/>
                <w:sz w:val="24"/>
                <w:szCs w:val="24"/>
              </w:rPr>
              <w:t xml:space="preserve"> з </w:t>
            </w:r>
            <w:proofErr w:type="spellStart"/>
            <w:r w:rsidRPr="00C11350">
              <w:rPr>
                <w:rFonts w:cs="Times New Roman"/>
                <w:bCs/>
                <w:color w:val="000000" w:themeColor="text1"/>
                <w:spacing w:val="-13"/>
                <w:sz w:val="24"/>
                <w:szCs w:val="24"/>
              </w:rPr>
              <w:t>пов'язаними</w:t>
            </w:r>
            <w:proofErr w:type="spellEnd"/>
            <w:r w:rsidRPr="00C11350">
              <w:rPr>
                <w:rFonts w:cs="Times New Roman"/>
                <w:bCs/>
                <w:color w:val="000000" w:themeColor="text1"/>
                <w:spacing w:val="-13"/>
                <w:sz w:val="24"/>
                <w:szCs w:val="24"/>
              </w:rPr>
              <w:t xml:space="preserve"> </w:t>
            </w:r>
            <w:r w:rsidRPr="00C11350">
              <w:rPr>
                <w:rFonts w:cs="Times New Roman"/>
                <w:bCs/>
                <w:color w:val="000000" w:themeColor="text1"/>
                <w:spacing w:val="-12"/>
                <w:sz w:val="24"/>
                <w:szCs w:val="24"/>
              </w:rPr>
              <w:t>сторонами</w:t>
            </w:r>
          </w:p>
        </w:tc>
        <w:tc>
          <w:tcPr>
            <w:tcW w:w="672" w:type="pct"/>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012A28" w:rsidP="00012A28">
            <w:pPr>
              <w:shd w:val="clear" w:color="auto" w:fill="FFFFFF"/>
              <w:rPr>
                <w:rFonts w:cs="Times New Roman"/>
                <w:color w:val="000000" w:themeColor="text1"/>
                <w:sz w:val="24"/>
                <w:szCs w:val="24"/>
              </w:rPr>
            </w:pPr>
            <w:proofErr w:type="spellStart"/>
            <w:r w:rsidRPr="00C11350">
              <w:rPr>
                <w:rFonts w:cs="Times New Roman"/>
                <w:bCs/>
                <w:color w:val="000000" w:themeColor="text1"/>
                <w:sz w:val="24"/>
                <w:szCs w:val="24"/>
              </w:rPr>
              <w:t>Всього</w:t>
            </w:r>
            <w:proofErr w:type="spellEnd"/>
          </w:p>
        </w:tc>
      </w:tr>
      <w:tr w:rsidR="00C11350" w:rsidRPr="00C11350" w:rsidTr="00012A28">
        <w:trPr>
          <w:trHeight w:hRule="exact" w:val="326"/>
        </w:trPr>
        <w:tc>
          <w:tcPr>
            <w:tcW w:w="1397" w:type="pct"/>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012A28" w:rsidP="00012A28">
            <w:pPr>
              <w:shd w:val="clear" w:color="auto" w:fill="FFFFFF"/>
              <w:ind w:left="1248"/>
              <w:rPr>
                <w:rFonts w:cs="Times New Roman"/>
                <w:color w:val="000000" w:themeColor="text1"/>
                <w:sz w:val="24"/>
                <w:szCs w:val="24"/>
              </w:rPr>
            </w:pPr>
            <w:r w:rsidRPr="00C11350">
              <w:rPr>
                <w:rFonts w:cs="Times New Roman"/>
                <w:color w:val="000000" w:themeColor="text1"/>
                <w:sz w:val="24"/>
                <w:szCs w:val="24"/>
              </w:rPr>
              <w:t>1</w:t>
            </w:r>
          </w:p>
        </w:tc>
        <w:tc>
          <w:tcPr>
            <w:tcW w:w="991" w:type="pct"/>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012A28" w:rsidP="00012A28">
            <w:pPr>
              <w:shd w:val="clear" w:color="auto" w:fill="FFFFFF"/>
              <w:ind w:left="557"/>
              <w:rPr>
                <w:rFonts w:cs="Times New Roman"/>
                <w:bCs/>
                <w:color w:val="000000" w:themeColor="text1"/>
                <w:sz w:val="24"/>
                <w:szCs w:val="24"/>
              </w:rPr>
            </w:pPr>
            <w:r w:rsidRPr="00C11350">
              <w:rPr>
                <w:rFonts w:cs="Times New Roman"/>
                <w:bCs/>
                <w:color w:val="000000" w:themeColor="text1"/>
                <w:sz w:val="24"/>
                <w:szCs w:val="24"/>
                <w:lang w:val="en-US"/>
              </w:rPr>
              <w:t xml:space="preserve"> </w:t>
            </w:r>
            <w:r w:rsidRPr="00C11350">
              <w:rPr>
                <w:rFonts w:cs="Times New Roman"/>
                <w:bCs/>
                <w:color w:val="000000" w:themeColor="text1"/>
                <w:sz w:val="24"/>
                <w:szCs w:val="24"/>
              </w:rPr>
              <w:t>2</w:t>
            </w:r>
          </w:p>
        </w:tc>
        <w:tc>
          <w:tcPr>
            <w:tcW w:w="706" w:type="pct"/>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012A28" w:rsidP="00012A28">
            <w:pPr>
              <w:shd w:val="clear" w:color="auto" w:fill="FFFFFF"/>
              <w:ind w:left="557"/>
              <w:rPr>
                <w:rFonts w:cs="Times New Roman"/>
                <w:color w:val="000000" w:themeColor="text1"/>
                <w:sz w:val="24"/>
                <w:szCs w:val="24"/>
              </w:rPr>
            </w:pPr>
            <w:r w:rsidRPr="00C11350">
              <w:rPr>
                <w:rFonts w:cs="Times New Roman"/>
                <w:bCs/>
                <w:color w:val="000000" w:themeColor="text1"/>
                <w:sz w:val="24"/>
                <w:szCs w:val="24"/>
              </w:rPr>
              <w:t>3</w:t>
            </w:r>
          </w:p>
        </w:tc>
        <w:tc>
          <w:tcPr>
            <w:tcW w:w="518" w:type="pct"/>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012A28" w:rsidP="00012A28">
            <w:pPr>
              <w:shd w:val="clear" w:color="auto" w:fill="FFFFFF"/>
              <w:ind w:left="418"/>
              <w:rPr>
                <w:rFonts w:cs="Times New Roman"/>
                <w:color w:val="000000" w:themeColor="text1"/>
                <w:sz w:val="24"/>
                <w:szCs w:val="24"/>
              </w:rPr>
            </w:pPr>
            <w:r w:rsidRPr="00C11350">
              <w:rPr>
                <w:rFonts w:cs="Times New Roman"/>
                <w:bCs/>
                <w:color w:val="000000" w:themeColor="text1"/>
                <w:sz w:val="24"/>
                <w:szCs w:val="24"/>
              </w:rPr>
              <w:t>4</w:t>
            </w:r>
          </w:p>
        </w:tc>
        <w:tc>
          <w:tcPr>
            <w:tcW w:w="716" w:type="pct"/>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012A28" w:rsidP="00012A28">
            <w:pPr>
              <w:shd w:val="clear" w:color="auto" w:fill="FFFFFF"/>
              <w:ind w:left="586"/>
              <w:rPr>
                <w:rFonts w:cs="Times New Roman"/>
                <w:color w:val="000000" w:themeColor="text1"/>
                <w:sz w:val="24"/>
                <w:szCs w:val="24"/>
              </w:rPr>
            </w:pPr>
            <w:r w:rsidRPr="00C11350">
              <w:rPr>
                <w:rFonts w:cs="Times New Roman"/>
                <w:bCs/>
                <w:color w:val="000000" w:themeColor="text1"/>
                <w:sz w:val="24"/>
                <w:szCs w:val="24"/>
              </w:rPr>
              <w:t>5</w:t>
            </w:r>
          </w:p>
        </w:tc>
        <w:tc>
          <w:tcPr>
            <w:tcW w:w="672" w:type="pct"/>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012A28" w:rsidP="00012A28">
            <w:pPr>
              <w:shd w:val="clear" w:color="auto" w:fill="FFFFFF"/>
              <w:jc w:val="center"/>
              <w:rPr>
                <w:rFonts w:cs="Times New Roman"/>
                <w:color w:val="000000" w:themeColor="text1"/>
                <w:sz w:val="24"/>
                <w:szCs w:val="24"/>
              </w:rPr>
            </w:pPr>
            <w:r w:rsidRPr="00C11350">
              <w:rPr>
                <w:rFonts w:cs="Times New Roman"/>
                <w:bCs/>
                <w:color w:val="000000" w:themeColor="text1"/>
                <w:sz w:val="24"/>
                <w:szCs w:val="24"/>
              </w:rPr>
              <w:t>6</w:t>
            </w:r>
          </w:p>
        </w:tc>
      </w:tr>
      <w:tr w:rsidR="00C11350" w:rsidRPr="00C11350" w:rsidTr="00012A28">
        <w:trPr>
          <w:trHeight w:hRule="exact" w:val="779"/>
        </w:trPr>
        <w:tc>
          <w:tcPr>
            <w:tcW w:w="1397" w:type="pct"/>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012A28" w:rsidP="00012A28">
            <w:pPr>
              <w:shd w:val="clear" w:color="auto" w:fill="FFFFFF"/>
              <w:rPr>
                <w:rFonts w:cs="Times New Roman"/>
                <w:color w:val="000000" w:themeColor="text1"/>
                <w:sz w:val="24"/>
                <w:szCs w:val="24"/>
              </w:rPr>
            </w:pPr>
            <w:proofErr w:type="spellStart"/>
            <w:r w:rsidRPr="00C11350">
              <w:rPr>
                <w:rFonts w:cs="Times New Roman"/>
                <w:color w:val="000000" w:themeColor="text1"/>
                <w:sz w:val="24"/>
                <w:szCs w:val="24"/>
              </w:rPr>
              <w:t>Поворотна</w:t>
            </w:r>
            <w:proofErr w:type="spellEnd"/>
            <w:r w:rsidRPr="00C11350">
              <w:rPr>
                <w:rFonts w:cs="Times New Roman"/>
                <w:color w:val="000000" w:themeColor="text1"/>
                <w:sz w:val="24"/>
                <w:szCs w:val="24"/>
              </w:rPr>
              <w:t xml:space="preserve"> </w:t>
            </w:r>
            <w:proofErr w:type="spellStart"/>
            <w:r w:rsidRPr="00C11350">
              <w:rPr>
                <w:rFonts w:cs="Times New Roman"/>
                <w:color w:val="000000" w:themeColor="text1"/>
                <w:sz w:val="24"/>
                <w:szCs w:val="24"/>
              </w:rPr>
              <w:t>фінансова</w:t>
            </w:r>
            <w:proofErr w:type="spellEnd"/>
            <w:r w:rsidRPr="00C11350">
              <w:rPr>
                <w:rFonts w:cs="Times New Roman"/>
                <w:color w:val="000000" w:themeColor="text1"/>
                <w:sz w:val="24"/>
                <w:szCs w:val="24"/>
              </w:rPr>
              <w:t xml:space="preserve"> </w:t>
            </w:r>
            <w:proofErr w:type="spellStart"/>
            <w:r w:rsidRPr="00C11350">
              <w:rPr>
                <w:rFonts w:cs="Times New Roman"/>
                <w:color w:val="000000" w:themeColor="text1"/>
                <w:sz w:val="24"/>
                <w:szCs w:val="24"/>
              </w:rPr>
              <w:t>допомога</w:t>
            </w:r>
            <w:proofErr w:type="spellEnd"/>
            <w:r w:rsidRPr="00C11350">
              <w:rPr>
                <w:rFonts w:cs="Times New Roman"/>
                <w:color w:val="000000" w:themeColor="text1"/>
                <w:sz w:val="24"/>
                <w:szCs w:val="24"/>
              </w:rPr>
              <w:t xml:space="preserve"> </w:t>
            </w:r>
            <w:proofErr w:type="spellStart"/>
            <w:r w:rsidRPr="00C11350">
              <w:rPr>
                <w:rFonts w:cs="Times New Roman"/>
                <w:color w:val="000000" w:themeColor="text1"/>
                <w:sz w:val="24"/>
                <w:szCs w:val="24"/>
              </w:rPr>
              <w:t>отримана</w:t>
            </w:r>
            <w:proofErr w:type="spellEnd"/>
          </w:p>
        </w:tc>
        <w:tc>
          <w:tcPr>
            <w:tcW w:w="991" w:type="pct"/>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012A28" w:rsidP="00012A28">
            <w:pPr>
              <w:shd w:val="clear" w:color="auto" w:fill="FFFFFF"/>
              <w:jc w:val="center"/>
              <w:rPr>
                <w:rFonts w:cs="Times New Roman"/>
                <w:color w:val="000000" w:themeColor="text1"/>
                <w:sz w:val="24"/>
                <w:szCs w:val="24"/>
                <w:lang w:val="en-US"/>
              </w:rPr>
            </w:pPr>
            <w:r w:rsidRPr="00C11350">
              <w:rPr>
                <w:rFonts w:cs="Times New Roman"/>
                <w:color w:val="000000" w:themeColor="text1"/>
                <w:sz w:val="24"/>
                <w:szCs w:val="24"/>
                <w:lang w:val="en-US"/>
              </w:rPr>
              <w:t>337</w:t>
            </w:r>
          </w:p>
        </w:tc>
        <w:tc>
          <w:tcPr>
            <w:tcW w:w="706" w:type="pct"/>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012A28" w:rsidP="00012A28">
            <w:pPr>
              <w:shd w:val="clear" w:color="auto" w:fill="FFFFFF"/>
              <w:jc w:val="center"/>
              <w:rPr>
                <w:rFonts w:cs="Times New Roman"/>
                <w:color w:val="000000" w:themeColor="text1"/>
                <w:sz w:val="24"/>
                <w:szCs w:val="24"/>
                <w:lang w:val="en-US"/>
              </w:rPr>
            </w:pPr>
            <w:r w:rsidRPr="00C11350">
              <w:rPr>
                <w:rFonts w:cs="Times New Roman"/>
                <w:color w:val="000000" w:themeColor="text1"/>
                <w:sz w:val="24"/>
                <w:szCs w:val="24"/>
                <w:lang w:val="en-US"/>
              </w:rPr>
              <w:t>471</w:t>
            </w:r>
          </w:p>
        </w:tc>
        <w:tc>
          <w:tcPr>
            <w:tcW w:w="518" w:type="pct"/>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302AEC" w:rsidP="00012A28">
            <w:pPr>
              <w:shd w:val="clear" w:color="auto" w:fill="FFFFFF"/>
              <w:ind w:left="130"/>
              <w:jc w:val="center"/>
              <w:rPr>
                <w:rFonts w:cs="Times New Roman"/>
                <w:color w:val="000000" w:themeColor="text1"/>
                <w:sz w:val="24"/>
                <w:szCs w:val="24"/>
                <w:lang w:val="en-US"/>
              </w:rPr>
            </w:pPr>
            <w:r w:rsidRPr="00C11350">
              <w:rPr>
                <w:rFonts w:cs="Times New Roman"/>
                <w:color w:val="000000" w:themeColor="text1"/>
                <w:sz w:val="24"/>
                <w:szCs w:val="24"/>
                <w:lang w:val="en-US"/>
              </w:rPr>
              <w:t>471</w:t>
            </w:r>
          </w:p>
        </w:tc>
        <w:tc>
          <w:tcPr>
            <w:tcW w:w="716" w:type="pct"/>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012A28" w:rsidP="00012A28">
            <w:pPr>
              <w:shd w:val="clear" w:color="auto" w:fill="FFFFFF"/>
              <w:jc w:val="center"/>
              <w:rPr>
                <w:rFonts w:cs="Times New Roman"/>
                <w:color w:val="000000" w:themeColor="text1"/>
                <w:sz w:val="24"/>
                <w:szCs w:val="24"/>
                <w:lang w:val="uk-UA"/>
              </w:rPr>
            </w:pPr>
            <w:r w:rsidRPr="00C11350">
              <w:rPr>
                <w:rFonts w:cs="Times New Roman"/>
                <w:color w:val="000000" w:themeColor="text1"/>
                <w:sz w:val="24"/>
                <w:szCs w:val="24"/>
                <w:lang w:val="uk-UA"/>
              </w:rPr>
              <w:t>16 042</w:t>
            </w:r>
          </w:p>
        </w:tc>
        <w:tc>
          <w:tcPr>
            <w:tcW w:w="672" w:type="pct"/>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012A28" w:rsidP="00012A28">
            <w:pPr>
              <w:shd w:val="clear" w:color="auto" w:fill="FFFFFF"/>
              <w:ind w:left="130"/>
              <w:jc w:val="center"/>
              <w:rPr>
                <w:rFonts w:cs="Times New Roman"/>
                <w:color w:val="000000" w:themeColor="text1"/>
                <w:sz w:val="24"/>
                <w:szCs w:val="24"/>
                <w:lang w:val="uk-UA"/>
              </w:rPr>
            </w:pPr>
            <w:r w:rsidRPr="00C11350">
              <w:rPr>
                <w:rFonts w:cs="Times New Roman"/>
                <w:color w:val="000000" w:themeColor="text1"/>
                <w:sz w:val="24"/>
                <w:szCs w:val="24"/>
                <w:lang w:val="uk-UA"/>
              </w:rPr>
              <w:t>16 319</w:t>
            </w:r>
          </w:p>
        </w:tc>
      </w:tr>
      <w:tr w:rsidR="00C11350" w:rsidRPr="00C11350" w:rsidTr="00012A28">
        <w:trPr>
          <w:trHeight w:hRule="exact" w:val="988"/>
        </w:trPr>
        <w:tc>
          <w:tcPr>
            <w:tcW w:w="1397" w:type="pct"/>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012A28" w:rsidP="00012A28">
            <w:pPr>
              <w:shd w:val="clear" w:color="auto" w:fill="FFFFFF"/>
              <w:spacing w:line="240" w:lineRule="exact"/>
              <w:ind w:right="130"/>
              <w:rPr>
                <w:rFonts w:cs="Times New Roman"/>
                <w:color w:val="000000" w:themeColor="text1"/>
                <w:sz w:val="24"/>
                <w:szCs w:val="24"/>
              </w:rPr>
            </w:pPr>
            <w:proofErr w:type="spellStart"/>
            <w:r w:rsidRPr="00C11350">
              <w:rPr>
                <w:rFonts w:cs="Times New Roman"/>
                <w:color w:val="000000" w:themeColor="text1"/>
                <w:spacing w:val="-1"/>
                <w:sz w:val="24"/>
                <w:szCs w:val="24"/>
              </w:rPr>
              <w:t>Компенсація</w:t>
            </w:r>
            <w:proofErr w:type="spellEnd"/>
            <w:r w:rsidRPr="00C11350">
              <w:rPr>
                <w:rFonts w:cs="Times New Roman"/>
                <w:color w:val="000000" w:themeColor="text1"/>
                <w:spacing w:val="-1"/>
                <w:sz w:val="24"/>
                <w:szCs w:val="24"/>
              </w:rPr>
              <w:t xml:space="preserve"> </w:t>
            </w:r>
            <w:proofErr w:type="spellStart"/>
            <w:r w:rsidRPr="00C11350">
              <w:rPr>
                <w:rFonts w:cs="Times New Roman"/>
                <w:color w:val="000000" w:themeColor="text1"/>
                <w:spacing w:val="-1"/>
                <w:sz w:val="24"/>
                <w:szCs w:val="24"/>
              </w:rPr>
              <w:t>провідному</w:t>
            </w:r>
            <w:proofErr w:type="spellEnd"/>
            <w:r w:rsidRPr="00C11350">
              <w:rPr>
                <w:rFonts w:cs="Times New Roman"/>
                <w:color w:val="000000" w:themeColor="text1"/>
                <w:spacing w:val="-1"/>
                <w:sz w:val="24"/>
                <w:szCs w:val="24"/>
              </w:rPr>
              <w:t xml:space="preserve"> </w:t>
            </w:r>
            <w:proofErr w:type="spellStart"/>
            <w:r w:rsidRPr="00C11350">
              <w:rPr>
                <w:rFonts w:cs="Times New Roman"/>
                <w:color w:val="000000" w:themeColor="text1"/>
                <w:spacing w:val="-3"/>
                <w:sz w:val="24"/>
                <w:szCs w:val="24"/>
              </w:rPr>
              <w:t>управлінському</w:t>
            </w:r>
            <w:proofErr w:type="spellEnd"/>
            <w:r w:rsidRPr="00C11350">
              <w:rPr>
                <w:rFonts w:cs="Times New Roman"/>
                <w:color w:val="000000" w:themeColor="text1"/>
                <w:spacing w:val="-3"/>
                <w:sz w:val="24"/>
                <w:szCs w:val="24"/>
              </w:rPr>
              <w:t xml:space="preserve"> персоналу</w:t>
            </w:r>
          </w:p>
        </w:tc>
        <w:tc>
          <w:tcPr>
            <w:tcW w:w="991" w:type="pct"/>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012A28" w:rsidP="00012A28">
            <w:pPr>
              <w:shd w:val="clear" w:color="auto" w:fill="FFFFFF"/>
              <w:jc w:val="center"/>
              <w:rPr>
                <w:rFonts w:cs="Times New Roman"/>
                <w:color w:val="000000" w:themeColor="text1"/>
                <w:sz w:val="24"/>
                <w:szCs w:val="24"/>
              </w:rPr>
            </w:pPr>
            <w:r w:rsidRPr="00C11350">
              <w:rPr>
                <w:rFonts w:cs="Times New Roman"/>
                <w:color w:val="000000" w:themeColor="text1"/>
                <w:sz w:val="24"/>
                <w:szCs w:val="24"/>
              </w:rPr>
              <w:t>-</w:t>
            </w:r>
          </w:p>
        </w:tc>
        <w:tc>
          <w:tcPr>
            <w:tcW w:w="706" w:type="pct"/>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302AEC" w:rsidP="00012A28">
            <w:pPr>
              <w:shd w:val="clear" w:color="auto" w:fill="FFFFFF"/>
              <w:jc w:val="center"/>
              <w:rPr>
                <w:rFonts w:cs="Times New Roman"/>
                <w:color w:val="000000" w:themeColor="text1"/>
                <w:sz w:val="24"/>
                <w:szCs w:val="24"/>
                <w:lang w:val="en-US"/>
              </w:rPr>
            </w:pPr>
            <w:r w:rsidRPr="00C11350">
              <w:rPr>
                <w:rFonts w:cs="Times New Roman"/>
                <w:color w:val="000000" w:themeColor="text1"/>
                <w:sz w:val="24"/>
                <w:szCs w:val="24"/>
                <w:lang w:val="en-US"/>
              </w:rPr>
              <w:t>44</w:t>
            </w:r>
          </w:p>
        </w:tc>
        <w:tc>
          <w:tcPr>
            <w:tcW w:w="518" w:type="pct"/>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302AEC" w:rsidP="00012A28">
            <w:pPr>
              <w:shd w:val="clear" w:color="auto" w:fill="FFFFFF"/>
              <w:jc w:val="center"/>
              <w:rPr>
                <w:rFonts w:cs="Times New Roman"/>
                <w:color w:val="000000" w:themeColor="text1"/>
                <w:sz w:val="24"/>
                <w:szCs w:val="24"/>
                <w:lang w:val="en-US"/>
              </w:rPr>
            </w:pPr>
            <w:r w:rsidRPr="00C11350">
              <w:rPr>
                <w:rFonts w:cs="Times New Roman"/>
                <w:color w:val="000000" w:themeColor="text1"/>
                <w:sz w:val="24"/>
                <w:szCs w:val="24"/>
                <w:lang w:val="en-US"/>
              </w:rPr>
              <w:t>116</w:t>
            </w:r>
          </w:p>
        </w:tc>
        <w:tc>
          <w:tcPr>
            <w:tcW w:w="716" w:type="pct"/>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012A28" w:rsidP="00012A28">
            <w:pPr>
              <w:shd w:val="clear" w:color="auto" w:fill="FFFFFF"/>
              <w:jc w:val="center"/>
              <w:rPr>
                <w:rFonts w:cs="Times New Roman"/>
                <w:color w:val="000000" w:themeColor="text1"/>
                <w:sz w:val="24"/>
                <w:szCs w:val="24"/>
                <w:lang w:val="uk-UA"/>
              </w:rPr>
            </w:pPr>
            <w:r w:rsidRPr="00C11350">
              <w:rPr>
                <w:rFonts w:cs="Times New Roman"/>
                <w:color w:val="000000" w:themeColor="text1"/>
                <w:sz w:val="24"/>
                <w:szCs w:val="24"/>
                <w:lang w:val="uk-UA"/>
              </w:rPr>
              <w:t>48</w:t>
            </w:r>
          </w:p>
        </w:tc>
        <w:tc>
          <w:tcPr>
            <w:tcW w:w="672" w:type="pct"/>
            <w:tcBorders>
              <w:top w:val="single" w:sz="6" w:space="0" w:color="auto"/>
              <w:left w:val="single" w:sz="6" w:space="0" w:color="auto"/>
              <w:bottom w:val="single" w:sz="6" w:space="0" w:color="auto"/>
              <w:right w:val="single" w:sz="6" w:space="0" w:color="auto"/>
            </w:tcBorders>
            <w:shd w:val="clear" w:color="auto" w:fill="FFFFFF"/>
          </w:tcPr>
          <w:p w:rsidR="00012A28" w:rsidRPr="00C11350" w:rsidRDefault="00012A28" w:rsidP="00012A28">
            <w:pPr>
              <w:shd w:val="clear" w:color="auto" w:fill="FFFFFF"/>
              <w:jc w:val="center"/>
              <w:rPr>
                <w:rFonts w:cs="Times New Roman"/>
                <w:color w:val="000000" w:themeColor="text1"/>
                <w:sz w:val="24"/>
                <w:szCs w:val="24"/>
                <w:lang w:val="uk-UA"/>
              </w:rPr>
            </w:pPr>
            <w:r w:rsidRPr="00C11350">
              <w:rPr>
                <w:rFonts w:cs="Times New Roman"/>
                <w:color w:val="000000" w:themeColor="text1"/>
                <w:sz w:val="24"/>
                <w:szCs w:val="24"/>
                <w:lang w:val="uk-UA"/>
              </w:rPr>
              <w:t>119</w:t>
            </w:r>
          </w:p>
        </w:tc>
      </w:tr>
      <w:bookmarkEnd w:id="4"/>
    </w:tbl>
    <w:p w:rsidR="00012A28" w:rsidRPr="00012A28" w:rsidRDefault="00012A28" w:rsidP="00315CB2">
      <w:pPr>
        <w:pStyle w:val="a6"/>
        <w:spacing w:after="120"/>
        <w:rPr>
          <w:rStyle w:val="a8"/>
          <w:rFonts w:ascii="Times New Roman" w:hAnsi="Times New Roman" w:cs="Times New Roman"/>
          <w:i/>
          <w:iCs/>
          <w:sz w:val="24"/>
          <w:szCs w:val="24"/>
          <w:lang w:val="uk-UA"/>
        </w:rPr>
      </w:pPr>
    </w:p>
    <w:p w:rsidR="0031048F" w:rsidRPr="00A56BF6" w:rsidRDefault="001E75FF" w:rsidP="00315CB2">
      <w:pPr>
        <w:pStyle w:val="a6"/>
        <w:spacing w:after="120"/>
        <w:rPr>
          <w:rStyle w:val="a8"/>
          <w:rFonts w:ascii="Times New Roman" w:eastAsia="Times New Roman" w:hAnsi="Times New Roman" w:cs="Times New Roman"/>
          <w:i/>
          <w:iCs/>
          <w:sz w:val="24"/>
          <w:szCs w:val="24"/>
          <w:lang w:val="uk-UA"/>
        </w:rPr>
      </w:pPr>
      <w:r w:rsidRPr="00E33BD9">
        <w:rPr>
          <w:rStyle w:val="a8"/>
          <w:rFonts w:ascii="Times New Roman" w:hAnsi="Times New Roman" w:cs="Times New Roman"/>
          <w:i/>
          <w:iCs/>
          <w:sz w:val="24"/>
          <w:szCs w:val="24"/>
        </w:rPr>
        <w:t>1</w:t>
      </w:r>
      <w:r w:rsidR="00012A28">
        <w:rPr>
          <w:rStyle w:val="a8"/>
          <w:rFonts w:ascii="Times New Roman" w:hAnsi="Times New Roman" w:cs="Times New Roman"/>
          <w:i/>
          <w:iCs/>
          <w:sz w:val="24"/>
          <w:szCs w:val="24"/>
          <w:lang w:val="en-US"/>
        </w:rPr>
        <w:t>1</w:t>
      </w:r>
      <w:r w:rsidR="00D04806" w:rsidRPr="00A56BF6">
        <w:rPr>
          <w:rStyle w:val="a8"/>
          <w:rFonts w:ascii="Times New Roman" w:hAnsi="Times New Roman" w:cs="Times New Roman"/>
          <w:i/>
          <w:iCs/>
          <w:sz w:val="24"/>
          <w:szCs w:val="24"/>
          <w:lang w:val="uk-UA"/>
        </w:rPr>
        <w:t>. Управління капіталом</w:t>
      </w: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Hyperlink1"/>
          <w:rFonts w:eastAsia="Calibri"/>
          <w:lang w:val="uk-UA"/>
        </w:rPr>
        <w:t xml:space="preserve">Управління капіталом Товариства спрямовано на досягнення наступних цілей: дотримання вимог до капіталу, встановлених регулятором, забезпечення здатності Товариства функціонувати в якості безперервно діючого підприємства. Товариство вважає, що загальна сума капіталу, управління яким здійснюється, дорівнює сумі капіталу, показаного в балансі. </w:t>
      </w:r>
    </w:p>
    <w:p w:rsidR="0031048F" w:rsidRPr="00A56BF6" w:rsidRDefault="000E3548" w:rsidP="00843F6C">
      <w:pPr>
        <w:pStyle w:val="a6"/>
        <w:rPr>
          <w:rStyle w:val="a8"/>
          <w:rFonts w:ascii="Times New Roman" w:eastAsia="Times New Roman" w:hAnsi="Times New Roman" w:cs="Times New Roman"/>
          <w:sz w:val="24"/>
          <w:szCs w:val="24"/>
          <w:lang w:val="uk-UA"/>
        </w:rPr>
      </w:pPr>
      <w:r w:rsidRPr="00A56BF6">
        <w:rPr>
          <w:rStyle w:val="Hyperlink1"/>
          <w:rFonts w:eastAsia="Calibri"/>
          <w:lang w:val="uk-UA"/>
        </w:rPr>
        <w:t>С</w:t>
      </w:r>
      <w:r w:rsidR="00D04806" w:rsidRPr="00A56BF6">
        <w:rPr>
          <w:rStyle w:val="Hyperlink1"/>
          <w:rFonts w:eastAsia="Calibri"/>
          <w:lang w:val="uk-UA"/>
        </w:rPr>
        <w:t>таном на кінець кожного звітного періоду Товариство аналізує наявну суму власного</w:t>
      </w:r>
      <w:r w:rsidR="00D04806" w:rsidRPr="00A56BF6">
        <w:rPr>
          <w:rStyle w:val="Hyperlink1"/>
          <w:rFonts w:eastAsia="Arial Unicode MS"/>
          <w:lang w:val="uk-UA"/>
        </w:rPr>
        <w:br/>
      </w:r>
      <w:r w:rsidR="00D04806" w:rsidRPr="00A56BF6">
        <w:rPr>
          <w:rStyle w:val="Hyperlink1"/>
          <w:rFonts w:eastAsia="Calibri"/>
          <w:lang w:val="uk-UA"/>
        </w:rPr>
        <w:t>капіталу i може її коригувати шляхом виплати дивідендів учасникам, повернення капіталу учасникам.</w:t>
      </w:r>
    </w:p>
    <w:p w:rsidR="0031048F" w:rsidRPr="00A56BF6" w:rsidRDefault="00D04806" w:rsidP="004C42C8">
      <w:pPr>
        <w:pStyle w:val="a6"/>
        <w:spacing w:after="240"/>
        <w:rPr>
          <w:rStyle w:val="a8"/>
          <w:rFonts w:ascii="Times New Roman" w:eastAsia="Times New Roman" w:hAnsi="Times New Roman" w:cs="Times New Roman"/>
          <w:sz w:val="24"/>
          <w:szCs w:val="24"/>
          <w:lang w:val="uk-UA"/>
        </w:rPr>
      </w:pPr>
      <w:r w:rsidRPr="00853E3D">
        <w:rPr>
          <w:rStyle w:val="Hyperlink1"/>
          <w:rFonts w:eastAsia="Calibri"/>
          <w:lang w:val="uk-UA"/>
        </w:rPr>
        <w:t>На Товариство поширюються зовнішні вимоги до капіталу. Основні зовнішні вимоги до капіталу – це мінімальна сума власного капіталу</w:t>
      </w:r>
      <w:r w:rsidR="00F41F3E" w:rsidRPr="00F41F3E">
        <w:rPr>
          <w:rStyle w:val="Hyperlink1"/>
          <w:rFonts w:eastAsia="Calibri"/>
        </w:rPr>
        <w:t xml:space="preserve">/ </w:t>
      </w:r>
      <w:r w:rsidRPr="00AE1781">
        <w:rPr>
          <w:rStyle w:val="Hyperlink1"/>
          <w:rFonts w:eastAsia="Calibri"/>
          <w:lang w:val="uk-UA"/>
        </w:rPr>
        <w:t xml:space="preserve">Товариство </w:t>
      </w:r>
      <w:proofErr w:type="spellStart"/>
      <w:r w:rsidRPr="00AE1781">
        <w:rPr>
          <w:rStyle w:val="Hyperlink1"/>
          <w:rFonts w:eastAsia="Calibri"/>
          <w:lang w:val="uk-UA"/>
        </w:rPr>
        <w:t>дотримувал</w:t>
      </w:r>
      <w:proofErr w:type="spellEnd"/>
      <w:r w:rsidR="00F41F3E" w:rsidRPr="00F41F3E">
        <w:rPr>
          <w:rStyle w:val="Hyperlink1"/>
          <w:rFonts w:eastAsia="Calibri"/>
        </w:rPr>
        <w:t>о</w:t>
      </w:r>
      <w:proofErr w:type="spellStart"/>
      <w:r w:rsidRPr="00AE1781">
        <w:rPr>
          <w:rStyle w:val="Hyperlink1"/>
          <w:rFonts w:eastAsia="Calibri"/>
          <w:lang w:val="uk-UA"/>
        </w:rPr>
        <w:t>с</w:t>
      </w:r>
      <w:r w:rsidR="00F41F3E">
        <w:rPr>
          <w:rStyle w:val="Hyperlink1"/>
          <w:rFonts w:eastAsia="Calibri"/>
          <w:lang w:val="uk-UA"/>
        </w:rPr>
        <w:t>ь</w:t>
      </w:r>
      <w:proofErr w:type="spellEnd"/>
      <w:r w:rsidRPr="00AE1781">
        <w:rPr>
          <w:rStyle w:val="Hyperlink1"/>
          <w:rFonts w:eastAsia="Calibri"/>
          <w:lang w:val="uk-UA"/>
        </w:rPr>
        <w:t xml:space="preserve"> всіх зовнішніх вимог до капіталу протягом звітного періоду.</w:t>
      </w:r>
    </w:p>
    <w:p w:rsidR="0031048F" w:rsidRPr="00A56BF6" w:rsidRDefault="00D04806" w:rsidP="00843F6C">
      <w:pPr>
        <w:pStyle w:val="a6"/>
        <w:rPr>
          <w:rStyle w:val="a8"/>
          <w:rFonts w:ascii="Times New Roman" w:eastAsia="Times New Roman" w:hAnsi="Times New Roman" w:cs="Times New Roman"/>
          <w:i/>
          <w:iCs/>
          <w:sz w:val="24"/>
          <w:szCs w:val="24"/>
          <w:lang w:val="uk-UA"/>
        </w:rPr>
      </w:pPr>
      <w:r w:rsidRPr="00A56BF6">
        <w:rPr>
          <w:rStyle w:val="a8"/>
          <w:rFonts w:ascii="Times New Roman" w:hAnsi="Times New Roman" w:cs="Times New Roman"/>
          <w:i/>
          <w:iCs/>
          <w:sz w:val="24"/>
          <w:szCs w:val="24"/>
          <w:lang w:val="uk-UA"/>
        </w:rPr>
        <w:t>1</w:t>
      </w:r>
      <w:r w:rsidR="00012A28" w:rsidRPr="00976944">
        <w:rPr>
          <w:rStyle w:val="a8"/>
          <w:rFonts w:ascii="Times New Roman" w:hAnsi="Times New Roman" w:cs="Times New Roman"/>
          <w:i/>
          <w:iCs/>
          <w:sz w:val="24"/>
          <w:szCs w:val="24"/>
          <w:lang w:val="uk-UA"/>
        </w:rPr>
        <w:t>2</w:t>
      </w:r>
      <w:r w:rsidRPr="00A56BF6">
        <w:rPr>
          <w:rStyle w:val="a8"/>
          <w:rFonts w:ascii="Times New Roman" w:hAnsi="Times New Roman" w:cs="Times New Roman"/>
          <w:i/>
          <w:iCs/>
          <w:sz w:val="24"/>
          <w:szCs w:val="24"/>
          <w:lang w:val="uk-UA"/>
        </w:rPr>
        <w:t>. Події після дати балансу</w:t>
      </w:r>
    </w:p>
    <w:p w:rsidR="000E3548" w:rsidRPr="00A56BF6" w:rsidRDefault="000E3548" w:rsidP="00315CB2">
      <w:pPr>
        <w:pStyle w:val="a6"/>
        <w:spacing w:after="120"/>
        <w:rPr>
          <w:rFonts w:ascii="Times New Roman" w:hAnsi="Times New Roman" w:cs="Times New Roman"/>
          <w:color w:val="auto"/>
          <w:sz w:val="24"/>
          <w:szCs w:val="24"/>
          <w:lang w:val="uk-UA"/>
        </w:rPr>
      </w:pPr>
      <w:bookmarkStart w:id="5" w:name="_Hlk507495440"/>
      <w:r w:rsidRPr="00A56BF6">
        <w:rPr>
          <w:rFonts w:ascii="Times New Roman" w:hAnsi="Times New Roman" w:cs="Times New Roman"/>
          <w:color w:val="auto"/>
          <w:sz w:val="24"/>
          <w:szCs w:val="24"/>
          <w:lang w:val="uk-UA"/>
        </w:rPr>
        <w:t xml:space="preserve">При складанні фінансової звітності Товариство враховує події, що відбулися після звітної дати та відображає їх у фінансовій звітності відповідно до МСБО10. Коригуючі події свідчать про умови, що існували на кінець звітного періоду, </w:t>
      </w:r>
      <w:proofErr w:type="spellStart"/>
      <w:r w:rsidRPr="00A56BF6">
        <w:rPr>
          <w:rFonts w:ascii="Times New Roman" w:hAnsi="Times New Roman" w:cs="Times New Roman"/>
          <w:color w:val="auto"/>
          <w:sz w:val="24"/>
          <w:szCs w:val="24"/>
          <w:lang w:val="uk-UA"/>
        </w:rPr>
        <w:t>некоригуючі</w:t>
      </w:r>
      <w:proofErr w:type="spellEnd"/>
      <w:r w:rsidRPr="00A56BF6">
        <w:rPr>
          <w:rFonts w:ascii="Times New Roman" w:hAnsi="Times New Roman" w:cs="Times New Roman"/>
          <w:color w:val="auto"/>
          <w:sz w:val="24"/>
          <w:szCs w:val="24"/>
          <w:lang w:val="uk-UA"/>
        </w:rPr>
        <w:t xml:space="preserve"> – свідчать про умови, що виникли після закінчення звітного періоду. Товариство коригує показники фінансової звітності у разі якщо події після звітної дати є такими, що коригування показників є необхідним (пов’язані з підтвердженням або спростуванням обставин, існуючих на звітну дату а також оцінок і суджень керівництва, здійснених в умовах невизначеності й неповноти інформації станом на звітну дату).</w:t>
      </w:r>
    </w:p>
    <w:p w:rsidR="000E3548" w:rsidRPr="00A56BF6" w:rsidRDefault="00AD409F" w:rsidP="00AD409F">
      <w:pPr>
        <w:pStyle w:val="a6"/>
        <w:spacing w:after="240"/>
        <w:rPr>
          <w:rFonts w:ascii="Times New Roman" w:hAnsi="Times New Roman" w:cs="Times New Roman"/>
          <w:strike/>
          <w:color w:val="auto"/>
          <w:sz w:val="24"/>
          <w:szCs w:val="24"/>
          <w:lang w:val="uk-UA"/>
        </w:rPr>
      </w:pPr>
      <w:r w:rsidRPr="00A56BF6">
        <w:rPr>
          <w:rFonts w:ascii="Times New Roman" w:hAnsi="Times New Roman" w:cs="Times New Roman"/>
          <w:color w:val="auto"/>
          <w:sz w:val="24"/>
          <w:szCs w:val="24"/>
          <w:lang w:val="uk-UA"/>
        </w:rPr>
        <w:t>Д</w:t>
      </w:r>
      <w:r w:rsidR="000E3548" w:rsidRPr="00A56BF6">
        <w:rPr>
          <w:rFonts w:ascii="Times New Roman" w:hAnsi="Times New Roman" w:cs="Times New Roman"/>
          <w:color w:val="auto"/>
          <w:sz w:val="24"/>
          <w:szCs w:val="24"/>
          <w:lang w:val="uk-UA"/>
        </w:rPr>
        <w:t xml:space="preserve">ата затвердження фінансової </w:t>
      </w:r>
      <w:r w:rsidR="000E3548" w:rsidRPr="00D12EB0">
        <w:rPr>
          <w:rFonts w:ascii="Times New Roman" w:hAnsi="Times New Roman" w:cs="Times New Roman"/>
          <w:color w:val="auto"/>
          <w:sz w:val="24"/>
          <w:szCs w:val="24"/>
          <w:lang w:val="uk-UA"/>
        </w:rPr>
        <w:t>звітності 2</w:t>
      </w:r>
      <w:r w:rsidR="006B4C2F" w:rsidRPr="00D12EB0">
        <w:rPr>
          <w:rFonts w:ascii="Times New Roman" w:hAnsi="Times New Roman" w:cs="Times New Roman"/>
          <w:color w:val="auto"/>
          <w:sz w:val="24"/>
          <w:szCs w:val="24"/>
          <w:lang w:val="uk-UA"/>
        </w:rPr>
        <w:t>3</w:t>
      </w:r>
      <w:r w:rsidR="000E3548" w:rsidRPr="00D12EB0">
        <w:rPr>
          <w:rFonts w:ascii="Times New Roman" w:hAnsi="Times New Roman" w:cs="Times New Roman"/>
          <w:color w:val="auto"/>
          <w:sz w:val="24"/>
          <w:szCs w:val="24"/>
          <w:lang w:val="uk-UA"/>
        </w:rPr>
        <w:t>.</w:t>
      </w:r>
      <w:r w:rsidR="0079304F" w:rsidRPr="00D12EB0">
        <w:rPr>
          <w:rFonts w:ascii="Times New Roman" w:hAnsi="Times New Roman" w:cs="Times New Roman"/>
          <w:color w:val="auto"/>
          <w:sz w:val="24"/>
          <w:szCs w:val="24"/>
          <w:lang w:val="uk-UA"/>
        </w:rPr>
        <w:t>02</w:t>
      </w:r>
      <w:r w:rsidR="000E3548" w:rsidRPr="00D12EB0">
        <w:rPr>
          <w:rFonts w:ascii="Times New Roman" w:hAnsi="Times New Roman" w:cs="Times New Roman"/>
          <w:color w:val="auto"/>
          <w:sz w:val="24"/>
          <w:szCs w:val="24"/>
          <w:lang w:val="uk-UA"/>
        </w:rPr>
        <w:t>.202</w:t>
      </w:r>
      <w:r w:rsidR="0079304F" w:rsidRPr="00D12EB0">
        <w:rPr>
          <w:rFonts w:ascii="Times New Roman" w:hAnsi="Times New Roman" w:cs="Times New Roman"/>
          <w:color w:val="auto"/>
          <w:sz w:val="24"/>
          <w:szCs w:val="24"/>
          <w:lang w:val="uk-UA"/>
        </w:rPr>
        <w:t>1</w:t>
      </w:r>
      <w:r w:rsidR="000E3548" w:rsidRPr="00D12EB0">
        <w:rPr>
          <w:rFonts w:ascii="Times New Roman" w:hAnsi="Times New Roman" w:cs="Times New Roman"/>
          <w:color w:val="auto"/>
          <w:sz w:val="24"/>
          <w:szCs w:val="24"/>
          <w:lang w:val="uk-UA"/>
        </w:rPr>
        <w:t xml:space="preserve"> р.</w:t>
      </w:r>
    </w:p>
    <w:p w:rsidR="000E3548" w:rsidRPr="00A76610" w:rsidRDefault="000E3548" w:rsidP="00843F6C">
      <w:pPr>
        <w:pStyle w:val="a6"/>
        <w:rPr>
          <w:rStyle w:val="a8"/>
          <w:rFonts w:ascii="Times New Roman" w:eastAsia="Times New Roman" w:hAnsi="Times New Roman" w:cs="Times New Roman"/>
          <w:strike/>
          <w:color w:val="auto"/>
          <w:sz w:val="24"/>
          <w:szCs w:val="24"/>
          <w:lang w:val="uk-UA"/>
        </w:rPr>
      </w:pPr>
    </w:p>
    <w:bookmarkEnd w:id="5"/>
    <w:p w:rsidR="0031048F" w:rsidRPr="00A56BF6" w:rsidRDefault="0031048F" w:rsidP="00843F6C">
      <w:pPr>
        <w:pStyle w:val="a6"/>
        <w:rPr>
          <w:rStyle w:val="Hyperlink1"/>
          <w:rFonts w:eastAsia="Calibri"/>
          <w:lang w:val="uk-UA"/>
        </w:rPr>
      </w:pPr>
    </w:p>
    <w:p w:rsidR="0031048F" w:rsidRPr="00A56BF6" w:rsidRDefault="0031048F" w:rsidP="00843F6C">
      <w:pPr>
        <w:pStyle w:val="a6"/>
        <w:rPr>
          <w:rStyle w:val="a8"/>
          <w:rFonts w:ascii="Times New Roman" w:eastAsia="Times New Roman" w:hAnsi="Times New Roman" w:cs="Times New Roman"/>
          <w:sz w:val="24"/>
          <w:szCs w:val="24"/>
          <w:shd w:val="clear" w:color="auto" w:fill="FFFF00"/>
          <w:lang w:val="uk-UA"/>
        </w:rPr>
      </w:pPr>
    </w:p>
    <w:p w:rsidR="0031048F" w:rsidRPr="00A56BF6" w:rsidRDefault="00D04806" w:rsidP="00843F6C">
      <w:pPr>
        <w:pStyle w:val="a6"/>
        <w:rPr>
          <w:rStyle w:val="a8"/>
          <w:rFonts w:ascii="Times New Roman" w:eastAsia="Times New Roman" w:hAnsi="Times New Roman" w:cs="Times New Roman"/>
          <w:sz w:val="24"/>
          <w:szCs w:val="24"/>
          <w:lang w:val="uk-UA"/>
        </w:rPr>
      </w:pPr>
      <w:r w:rsidRPr="00A56BF6">
        <w:rPr>
          <w:rStyle w:val="Hyperlink1"/>
          <w:rFonts w:eastAsia="Calibri"/>
          <w:lang w:val="uk-UA"/>
        </w:rPr>
        <w:t xml:space="preserve">Директор ТОВ «ЛЕММА КАПІТАЛ» ____________________ </w:t>
      </w:r>
      <w:proofErr w:type="spellStart"/>
      <w:r w:rsidRPr="00A56BF6">
        <w:rPr>
          <w:rStyle w:val="Hyperlink1"/>
          <w:rFonts w:eastAsia="Calibri"/>
          <w:lang w:val="uk-UA"/>
        </w:rPr>
        <w:t>Присядько</w:t>
      </w:r>
      <w:proofErr w:type="spellEnd"/>
      <w:r w:rsidRPr="00A56BF6">
        <w:rPr>
          <w:rStyle w:val="Hyperlink1"/>
          <w:rFonts w:eastAsia="Calibri"/>
          <w:lang w:val="uk-UA"/>
        </w:rPr>
        <w:t xml:space="preserve"> Ірина Сергіївна</w:t>
      </w:r>
    </w:p>
    <w:p w:rsidR="0031048F" w:rsidRPr="00A56BF6" w:rsidRDefault="0031048F" w:rsidP="00843F6C">
      <w:pPr>
        <w:pStyle w:val="a6"/>
        <w:rPr>
          <w:rStyle w:val="a8"/>
          <w:rFonts w:ascii="Times New Roman" w:eastAsia="Times New Roman" w:hAnsi="Times New Roman" w:cs="Times New Roman"/>
          <w:sz w:val="24"/>
          <w:szCs w:val="24"/>
          <w:lang w:val="uk-UA"/>
        </w:rPr>
      </w:pPr>
    </w:p>
    <w:p w:rsidR="0031048F" w:rsidRPr="00A56BF6" w:rsidRDefault="0031048F" w:rsidP="00843F6C">
      <w:pPr>
        <w:pStyle w:val="a6"/>
        <w:rPr>
          <w:rStyle w:val="a8"/>
          <w:rFonts w:ascii="Times New Roman" w:eastAsia="Times New Roman" w:hAnsi="Times New Roman" w:cs="Times New Roman"/>
          <w:sz w:val="24"/>
          <w:szCs w:val="24"/>
          <w:lang w:val="uk-UA"/>
        </w:rPr>
      </w:pPr>
    </w:p>
    <w:p w:rsidR="0031048F" w:rsidRPr="00A8359E" w:rsidRDefault="00D04806" w:rsidP="00843F6C">
      <w:pPr>
        <w:pStyle w:val="a6"/>
        <w:rPr>
          <w:rFonts w:ascii="Times New Roman" w:hAnsi="Times New Roman" w:cs="Times New Roman"/>
          <w:sz w:val="24"/>
          <w:szCs w:val="24"/>
          <w:lang w:val="uk-UA"/>
        </w:rPr>
      </w:pPr>
      <w:r w:rsidRPr="00A56BF6">
        <w:rPr>
          <w:rStyle w:val="Hyperlink1"/>
          <w:rFonts w:eastAsia="Calibri"/>
          <w:lang w:val="uk-UA"/>
        </w:rPr>
        <w:t xml:space="preserve">Головний бухгалтер                 </w:t>
      </w:r>
      <w:r w:rsidR="00AD409F" w:rsidRPr="00A56BF6">
        <w:rPr>
          <w:rStyle w:val="Hyperlink1"/>
          <w:rFonts w:eastAsia="Calibri"/>
          <w:lang w:val="uk-UA"/>
        </w:rPr>
        <w:t xml:space="preserve">              </w:t>
      </w:r>
      <w:r w:rsidRPr="00A56BF6">
        <w:rPr>
          <w:rStyle w:val="Hyperlink1"/>
          <w:rFonts w:eastAsia="Calibri"/>
          <w:lang w:val="uk-UA"/>
        </w:rPr>
        <w:t xml:space="preserve"> ___________________    </w:t>
      </w:r>
      <w:proofErr w:type="spellStart"/>
      <w:r w:rsidRPr="00A56BF6">
        <w:rPr>
          <w:rStyle w:val="Hyperlink1"/>
          <w:rFonts w:eastAsia="Calibri"/>
          <w:lang w:val="uk-UA"/>
        </w:rPr>
        <w:t>Богачова</w:t>
      </w:r>
      <w:proofErr w:type="spellEnd"/>
      <w:r w:rsidRPr="00A56BF6">
        <w:rPr>
          <w:rStyle w:val="Hyperlink1"/>
          <w:rFonts w:eastAsia="Calibri"/>
          <w:lang w:val="uk-UA"/>
        </w:rPr>
        <w:t xml:space="preserve"> Юлія Леонідівна</w:t>
      </w:r>
    </w:p>
    <w:sectPr w:rsidR="0031048F" w:rsidRPr="00A8359E" w:rsidSect="00454338">
      <w:headerReference w:type="default" r:id="rId10"/>
      <w:footerReference w:type="default" r:id="rId11"/>
      <w:headerReference w:type="first" r:id="rId12"/>
      <w:footerReference w:type="first" r:id="rId13"/>
      <w:pgSz w:w="11900" w:h="16840"/>
      <w:pgMar w:top="993" w:right="850"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490" w:rsidRDefault="00122490">
      <w:pPr>
        <w:spacing w:after="0"/>
      </w:pPr>
      <w:r>
        <w:separator/>
      </w:r>
    </w:p>
  </w:endnote>
  <w:endnote w:type="continuationSeparator" w:id="0">
    <w:p w:rsidR="00122490" w:rsidRDefault="001224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3BA" w:rsidRDefault="00D763BA">
    <w:pPr>
      <w:pStyle w:val="a5"/>
      <w:pBdr>
        <w:top w:val="single" w:sz="24" w:space="0" w:color="622423"/>
      </w:pBdr>
      <w:tabs>
        <w:tab w:val="clear" w:pos="4819"/>
        <w:tab w:val="clear" w:pos="9639"/>
        <w:tab w:val="right" w:pos="9329"/>
      </w:tabs>
      <w:rPr>
        <w:rFonts w:ascii="Cambria" w:eastAsia="Cambria" w:hAnsi="Cambria" w:cs="Cambria"/>
        <w:sz w:val="16"/>
        <w:szCs w:val="16"/>
      </w:rPr>
    </w:pPr>
    <w:r>
      <w:rPr>
        <w:rFonts w:ascii="Cambria" w:eastAsia="Cambria" w:hAnsi="Cambria" w:cs="Cambria"/>
        <w:sz w:val="16"/>
        <w:szCs w:val="16"/>
      </w:rPr>
      <w:t xml:space="preserve">ТОВАРИСТВО З ОБМЕЖЕНОЮ ВІДПОВІДАЛЬНІСТЮ «ЛЕММА </w:t>
    </w:r>
    <w:proofErr w:type="gramStart"/>
    <w:r>
      <w:rPr>
        <w:rFonts w:ascii="Cambria" w:eastAsia="Cambria" w:hAnsi="Cambria" w:cs="Cambria"/>
        <w:sz w:val="16"/>
        <w:szCs w:val="16"/>
      </w:rPr>
      <w:t>КАПІТАЛ»  (</w:t>
    </w:r>
    <w:proofErr w:type="gramEnd"/>
    <w:r>
      <w:rPr>
        <w:rFonts w:ascii="Cambria" w:eastAsia="Cambria" w:hAnsi="Cambria" w:cs="Cambria"/>
        <w:sz w:val="16"/>
        <w:szCs w:val="16"/>
      </w:rPr>
      <w:t xml:space="preserve">Код ЄДРПОУ 40807561)                                                                                                                         </w:t>
    </w:r>
  </w:p>
  <w:p w:rsidR="00D763BA" w:rsidRDefault="00D763BA">
    <w:pPr>
      <w:pStyle w:val="a5"/>
      <w:tabs>
        <w:tab w:val="clear" w:pos="9639"/>
        <w:tab w:val="left" w:pos="202"/>
        <w:tab w:val="right" w:pos="9329"/>
        <w:tab w:val="right" w:pos="9329"/>
      </w:tabs>
      <w:jc w:val="left"/>
    </w:pPr>
    <w:r>
      <w:tab/>
    </w:r>
    <w:r>
      <w:tab/>
    </w:r>
    <w:r>
      <w:tab/>
    </w:r>
    <w:r>
      <w:rPr>
        <w:sz w:val="16"/>
        <w:szCs w:val="16"/>
      </w:rPr>
      <w:fldChar w:fldCharType="begin"/>
    </w:r>
    <w:r>
      <w:rPr>
        <w:sz w:val="16"/>
        <w:szCs w:val="16"/>
      </w:rPr>
      <w:instrText xml:space="preserve"> PAGE </w:instrText>
    </w:r>
    <w:r>
      <w:rPr>
        <w:sz w:val="16"/>
        <w:szCs w:val="16"/>
      </w:rPr>
      <w:fldChar w:fldCharType="separate"/>
    </w:r>
    <w:r w:rsidR="00F41F3E">
      <w:rPr>
        <w:noProof/>
        <w:sz w:val="16"/>
        <w:szCs w:val="16"/>
      </w:rPr>
      <w:t>16</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3BA" w:rsidRDefault="00D763BA">
    <w:pPr>
      <w:pStyle w:val="a5"/>
      <w:pBdr>
        <w:top w:val="single" w:sz="24" w:space="0" w:color="622423"/>
      </w:pBdr>
      <w:tabs>
        <w:tab w:val="clear" w:pos="4819"/>
        <w:tab w:val="clear" w:pos="9639"/>
        <w:tab w:val="right" w:pos="9329"/>
      </w:tabs>
    </w:pPr>
    <w:proofErr w:type="gramStart"/>
    <w:r>
      <w:rPr>
        <w:rFonts w:ascii="Cambria" w:eastAsia="Cambria" w:hAnsi="Cambria" w:cs="Cambria"/>
      </w:rPr>
      <w:t>ТОВАРИСТВО  З</w:t>
    </w:r>
    <w:proofErr w:type="gramEnd"/>
    <w:r>
      <w:rPr>
        <w:rFonts w:ascii="Cambria" w:eastAsia="Cambria" w:hAnsi="Cambria" w:cs="Cambria"/>
      </w:rPr>
      <w:t xml:space="preserve">  ОБМЕЖЕНОЮ  ВІДПОВІДАЛЬНІСТЮ «ЛЕММА  КАПІТАЛ» (код ЄДРПОУ 40807561)</w:t>
    </w:r>
    <w:r>
      <w:rPr>
        <w:rFonts w:ascii="Cambria" w:eastAsia="Cambria" w:hAnsi="Cambria" w:cs="Cambria"/>
      </w:rPr>
      <w:tab/>
      <w:t xml:space="preserve"> </w:t>
    </w:r>
    <w:r w:rsidR="00122490">
      <w:fldChar w:fldCharType="begin"/>
    </w:r>
    <w:r w:rsidR="00122490">
      <w:instrText xml:space="preserve"> PAGE </w:instrText>
    </w:r>
    <w:r w:rsidR="00122490">
      <w:fldChar w:fldCharType="separate"/>
    </w:r>
    <w:r>
      <w:rPr>
        <w:noProof/>
      </w:rPr>
      <w:t>1</w:t>
    </w:r>
    <w:r w:rsidR="0012249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490" w:rsidRDefault="00122490">
      <w:pPr>
        <w:spacing w:after="0"/>
      </w:pPr>
      <w:r>
        <w:separator/>
      </w:r>
    </w:p>
  </w:footnote>
  <w:footnote w:type="continuationSeparator" w:id="0">
    <w:p w:rsidR="00122490" w:rsidRDefault="001224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3BA" w:rsidRDefault="00D763BA">
    <w:pPr>
      <w:pStyle w:val="a4"/>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3BA" w:rsidRDefault="00D763BA">
    <w:pPr>
      <w:pStyle w:val="a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1FC5"/>
    <w:multiLevelType w:val="hybridMultilevel"/>
    <w:tmpl w:val="5D9CB964"/>
    <w:numStyleLink w:val="2"/>
  </w:abstractNum>
  <w:abstractNum w:abstractNumId="1" w15:restartNumberingAfterBreak="0">
    <w:nsid w:val="1A060A02"/>
    <w:multiLevelType w:val="hybridMultilevel"/>
    <w:tmpl w:val="5D9CB964"/>
    <w:styleLink w:val="2"/>
    <w:lvl w:ilvl="0" w:tplc="B5145440">
      <w:start w:val="1"/>
      <w:numFmt w:val="decimal"/>
      <w:lvlText w:val="%1."/>
      <w:lvlJc w:val="left"/>
      <w:pPr>
        <w:tabs>
          <w:tab w:val="num" w:pos="708"/>
        </w:tabs>
        <w:ind w:left="720" w:hanging="360"/>
      </w:pPr>
      <w:rPr>
        <w:rFonts w:hAnsi="Arial Unicode MS"/>
        <w:i/>
        <w:iCs/>
        <w:caps w:val="0"/>
        <w:smallCaps w:val="0"/>
        <w:strike w:val="0"/>
        <w:dstrike w:val="0"/>
        <w:color w:val="000000"/>
        <w:spacing w:val="0"/>
        <w:w w:val="100"/>
        <w:kern w:val="0"/>
        <w:position w:val="0"/>
        <w:highlight w:val="none"/>
        <w:vertAlign w:val="baseline"/>
      </w:rPr>
    </w:lvl>
    <w:lvl w:ilvl="1" w:tplc="87B24282">
      <w:start w:val="1"/>
      <w:numFmt w:val="lowerLetter"/>
      <w:lvlText w:val="%2."/>
      <w:lvlJc w:val="left"/>
      <w:pPr>
        <w:tabs>
          <w:tab w:val="num" w:pos="1416"/>
        </w:tabs>
        <w:ind w:left="1428" w:hanging="348"/>
      </w:pPr>
      <w:rPr>
        <w:rFonts w:hAnsi="Arial Unicode MS"/>
        <w:i/>
        <w:iCs/>
        <w:caps w:val="0"/>
        <w:smallCaps w:val="0"/>
        <w:strike w:val="0"/>
        <w:dstrike w:val="0"/>
        <w:color w:val="000000"/>
        <w:spacing w:val="0"/>
        <w:w w:val="100"/>
        <w:kern w:val="0"/>
        <w:position w:val="0"/>
        <w:highlight w:val="none"/>
        <w:vertAlign w:val="baseline"/>
      </w:rPr>
    </w:lvl>
    <w:lvl w:ilvl="2" w:tplc="C2F6D71C">
      <w:start w:val="1"/>
      <w:numFmt w:val="lowerRoman"/>
      <w:lvlText w:val="%3."/>
      <w:lvlJc w:val="left"/>
      <w:pPr>
        <w:tabs>
          <w:tab w:val="num" w:pos="2124"/>
        </w:tabs>
        <w:ind w:left="2136" w:hanging="276"/>
      </w:pPr>
      <w:rPr>
        <w:rFonts w:hAnsi="Arial Unicode MS"/>
        <w:i/>
        <w:iCs/>
        <w:caps w:val="0"/>
        <w:smallCaps w:val="0"/>
        <w:strike w:val="0"/>
        <w:dstrike w:val="0"/>
        <w:color w:val="000000"/>
        <w:spacing w:val="0"/>
        <w:w w:val="100"/>
        <w:kern w:val="0"/>
        <w:position w:val="0"/>
        <w:highlight w:val="none"/>
        <w:vertAlign w:val="baseline"/>
      </w:rPr>
    </w:lvl>
    <w:lvl w:ilvl="3" w:tplc="DEF891AE">
      <w:start w:val="1"/>
      <w:numFmt w:val="decimal"/>
      <w:lvlText w:val="%4."/>
      <w:lvlJc w:val="left"/>
      <w:pPr>
        <w:tabs>
          <w:tab w:val="num" w:pos="2832"/>
        </w:tabs>
        <w:ind w:left="2844" w:hanging="324"/>
      </w:pPr>
      <w:rPr>
        <w:rFonts w:hAnsi="Arial Unicode MS"/>
        <w:i/>
        <w:iCs/>
        <w:caps w:val="0"/>
        <w:smallCaps w:val="0"/>
        <w:strike w:val="0"/>
        <w:dstrike w:val="0"/>
        <w:color w:val="000000"/>
        <w:spacing w:val="0"/>
        <w:w w:val="100"/>
        <w:kern w:val="0"/>
        <w:position w:val="0"/>
        <w:highlight w:val="none"/>
        <w:vertAlign w:val="baseline"/>
      </w:rPr>
    </w:lvl>
    <w:lvl w:ilvl="4" w:tplc="23DACB90">
      <w:start w:val="1"/>
      <w:numFmt w:val="lowerLetter"/>
      <w:lvlText w:val="%5."/>
      <w:lvlJc w:val="left"/>
      <w:pPr>
        <w:tabs>
          <w:tab w:val="num" w:pos="3540"/>
        </w:tabs>
        <w:ind w:left="3552" w:hanging="312"/>
      </w:pPr>
      <w:rPr>
        <w:rFonts w:hAnsi="Arial Unicode MS"/>
        <w:i/>
        <w:iCs/>
        <w:caps w:val="0"/>
        <w:smallCaps w:val="0"/>
        <w:strike w:val="0"/>
        <w:dstrike w:val="0"/>
        <w:color w:val="000000"/>
        <w:spacing w:val="0"/>
        <w:w w:val="100"/>
        <w:kern w:val="0"/>
        <w:position w:val="0"/>
        <w:highlight w:val="none"/>
        <w:vertAlign w:val="baseline"/>
      </w:rPr>
    </w:lvl>
    <w:lvl w:ilvl="5" w:tplc="E0501D62">
      <w:start w:val="1"/>
      <w:numFmt w:val="lowerRoman"/>
      <w:lvlText w:val="%6."/>
      <w:lvlJc w:val="left"/>
      <w:pPr>
        <w:tabs>
          <w:tab w:val="num" w:pos="4248"/>
        </w:tabs>
        <w:ind w:left="4260" w:hanging="240"/>
      </w:pPr>
      <w:rPr>
        <w:rFonts w:hAnsi="Arial Unicode MS"/>
        <w:i/>
        <w:iCs/>
        <w:caps w:val="0"/>
        <w:smallCaps w:val="0"/>
        <w:strike w:val="0"/>
        <w:dstrike w:val="0"/>
        <w:color w:val="000000"/>
        <w:spacing w:val="0"/>
        <w:w w:val="100"/>
        <w:kern w:val="0"/>
        <w:position w:val="0"/>
        <w:highlight w:val="none"/>
        <w:vertAlign w:val="baseline"/>
      </w:rPr>
    </w:lvl>
    <w:lvl w:ilvl="6" w:tplc="95A44E9E">
      <w:start w:val="1"/>
      <w:numFmt w:val="decimal"/>
      <w:lvlText w:val="%7."/>
      <w:lvlJc w:val="left"/>
      <w:pPr>
        <w:tabs>
          <w:tab w:val="num" w:pos="4956"/>
        </w:tabs>
        <w:ind w:left="4968" w:hanging="288"/>
      </w:pPr>
      <w:rPr>
        <w:rFonts w:hAnsi="Arial Unicode MS"/>
        <w:i/>
        <w:iCs/>
        <w:caps w:val="0"/>
        <w:smallCaps w:val="0"/>
        <w:strike w:val="0"/>
        <w:dstrike w:val="0"/>
        <w:color w:val="000000"/>
        <w:spacing w:val="0"/>
        <w:w w:val="100"/>
        <w:kern w:val="0"/>
        <w:position w:val="0"/>
        <w:highlight w:val="none"/>
        <w:vertAlign w:val="baseline"/>
      </w:rPr>
    </w:lvl>
    <w:lvl w:ilvl="7" w:tplc="868624BE">
      <w:start w:val="1"/>
      <w:numFmt w:val="lowerLetter"/>
      <w:lvlText w:val="%8."/>
      <w:lvlJc w:val="left"/>
      <w:pPr>
        <w:tabs>
          <w:tab w:val="num" w:pos="5664"/>
        </w:tabs>
        <w:ind w:left="5676" w:hanging="276"/>
      </w:pPr>
      <w:rPr>
        <w:rFonts w:hAnsi="Arial Unicode MS"/>
        <w:i/>
        <w:iCs/>
        <w:caps w:val="0"/>
        <w:smallCaps w:val="0"/>
        <w:strike w:val="0"/>
        <w:dstrike w:val="0"/>
        <w:color w:val="000000"/>
        <w:spacing w:val="0"/>
        <w:w w:val="100"/>
        <w:kern w:val="0"/>
        <w:position w:val="0"/>
        <w:highlight w:val="none"/>
        <w:vertAlign w:val="baseline"/>
      </w:rPr>
    </w:lvl>
    <w:lvl w:ilvl="8" w:tplc="FF6C7802">
      <w:start w:val="1"/>
      <w:numFmt w:val="lowerRoman"/>
      <w:lvlText w:val="%9."/>
      <w:lvlJc w:val="left"/>
      <w:pPr>
        <w:tabs>
          <w:tab w:val="num" w:pos="6372"/>
        </w:tabs>
        <w:ind w:left="6384" w:hanging="204"/>
      </w:pPr>
      <w:rPr>
        <w:rFonts w:hAnsi="Arial Unicode MS"/>
        <w:i/>
        <w:iCs/>
        <w:caps w:val="0"/>
        <w:smallCaps w:val="0"/>
        <w:strike w:val="0"/>
        <w:dstrike w:val="0"/>
        <w:color w:val="000000"/>
        <w:spacing w:val="0"/>
        <w:w w:val="100"/>
        <w:kern w:val="0"/>
        <w:position w:val="0"/>
        <w:highlight w:val="none"/>
        <w:vertAlign w:val="baseline"/>
      </w:rPr>
    </w:lvl>
  </w:abstractNum>
  <w:abstractNum w:abstractNumId="2" w15:restartNumberingAfterBreak="0">
    <w:nsid w:val="23C16C52"/>
    <w:multiLevelType w:val="hybridMultilevel"/>
    <w:tmpl w:val="C762A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A70E41"/>
    <w:multiLevelType w:val="hybridMultilevel"/>
    <w:tmpl w:val="F4AE7B32"/>
    <w:styleLink w:val="3"/>
    <w:lvl w:ilvl="0" w:tplc="96BEA268">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0A00F2E">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7883988">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3004A96">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EA1CBE78">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D8E1700">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4DE6C90">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1EC506C">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802AA76">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36B32D0D"/>
    <w:multiLevelType w:val="hybridMultilevel"/>
    <w:tmpl w:val="2A402486"/>
    <w:lvl w:ilvl="0" w:tplc="14A42086">
      <w:start w:val="1"/>
      <w:numFmt w:val="bullet"/>
      <w:lvlText w:val="―"/>
      <w:lvlJc w:val="left"/>
      <w:pPr>
        <w:ind w:left="720" w:hanging="360"/>
      </w:pPr>
      <w:rPr>
        <w:rFonts w:ascii="Calibri"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1EB15BF"/>
    <w:multiLevelType w:val="hybridMultilevel"/>
    <w:tmpl w:val="F4AE7B32"/>
    <w:numStyleLink w:val="3"/>
  </w:abstractNum>
  <w:abstractNum w:abstractNumId="6" w15:restartNumberingAfterBreak="0">
    <w:nsid w:val="62FD4DEE"/>
    <w:multiLevelType w:val="hybridMultilevel"/>
    <w:tmpl w:val="5D9CB964"/>
    <w:lvl w:ilvl="0" w:tplc="86BC4AA6">
      <w:start w:val="1"/>
      <w:numFmt w:val="decimal"/>
      <w:lvlText w:val="%1."/>
      <w:lvlJc w:val="left"/>
      <w:pPr>
        <w:tabs>
          <w:tab w:val="num" w:pos="708"/>
        </w:tabs>
        <w:ind w:left="720" w:hanging="360"/>
      </w:pPr>
      <w:rPr>
        <w:rFonts w:hAnsi="Arial Unicode MS"/>
        <w:i/>
        <w:iCs/>
        <w:caps w:val="0"/>
        <w:smallCaps w:val="0"/>
        <w:strike w:val="0"/>
        <w:dstrike w:val="0"/>
        <w:color w:val="000000"/>
        <w:spacing w:val="0"/>
        <w:w w:val="100"/>
        <w:kern w:val="0"/>
        <w:position w:val="0"/>
        <w:highlight w:val="none"/>
        <w:vertAlign w:val="baseline"/>
      </w:rPr>
    </w:lvl>
    <w:lvl w:ilvl="1" w:tplc="2A8E1334">
      <w:start w:val="1"/>
      <w:numFmt w:val="lowerLetter"/>
      <w:lvlText w:val="%2."/>
      <w:lvlJc w:val="left"/>
      <w:pPr>
        <w:tabs>
          <w:tab w:val="num" w:pos="1416"/>
        </w:tabs>
        <w:ind w:left="1428" w:hanging="348"/>
      </w:pPr>
      <w:rPr>
        <w:rFonts w:hAnsi="Arial Unicode MS"/>
        <w:i/>
        <w:iCs/>
        <w:caps w:val="0"/>
        <w:smallCaps w:val="0"/>
        <w:strike w:val="0"/>
        <w:dstrike w:val="0"/>
        <w:color w:val="000000"/>
        <w:spacing w:val="0"/>
        <w:w w:val="100"/>
        <w:kern w:val="0"/>
        <w:position w:val="0"/>
        <w:highlight w:val="none"/>
        <w:vertAlign w:val="baseline"/>
      </w:rPr>
    </w:lvl>
    <w:lvl w:ilvl="2" w:tplc="008EA784">
      <w:start w:val="1"/>
      <w:numFmt w:val="lowerRoman"/>
      <w:lvlText w:val="%3."/>
      <w:lvlJc w:val="left"/>
      <w:pPr>
        <w:tabs>
          <w:tab w:val="num" w:pos="2124"/>
        </w:tabs>
        <w:ind w:left="2136" w:hanging="276"/>
      </w:pPr>
      <w:rPr>
        <w:rFonts w:hAnsi="Arial Unicode MS"/>
        <w:i/>
        <w:iCs/>
        <w:caps w:val="0"/>
        <w:smallCaps w:val="0"/>
        <w:strike w:val="0"/>
        <w:dstrike w:val="0"/>
        <w:color w:val="000000"/>
        <w:spacing w:val="0"/>
        <w:w w:val="100"/>
        <w:kern w:val="0"/>
        <w:position w:val="0"/>
        <w:highlight w:val="none"/>
        <w:vertAlign w:val="baseline"/>
      </w:rPr>
    </w:lvl>
    <w:lvl w:ilvl="3" w:tplc="27100DD2">
      <w:start w:val="1"/>
      <w:numFmt w:val="decimal"/>
      <w:lvlText w:val="%4."/>
      <w:lvlJc w:val="left"/>
      <w:pPr>
        <w:tabs>
          <w:tab w:val="num" w:pos="2832"/>
        </w:tabs>
        <w:ind w:left="2844" w:hanging="324"/>
      </w:pPr>
      <w:rPr>
        <w:rFonts w:hAnsi="Arial Unicode MS"/>
        <w:i/>
        <w:iCs/>
        <w:caps w:val="0"/>
        <w:smallCaps w:val="0"/>
        <w:strike w:val="0"/>
        <w:dstrike w:val="0"/>
        <w:color w:val="000000"/>
        <w:spacing w:val="0"/>
        <w:w w:val="100"/>
        <w:kern w:val="0"/>
        <w:position w:val="0"/>
        <w:highlight w:val="none"/>
        <w:vertAlign w:val="baseline"/>
      </w:rPr>
    </w:lvl>
    <w:lvl w:ilvl="4" w:tplc="A094D5C8">
      <w:start w:val="1"/>
      <w:numFmt w:val="lowerLetter"/>
      <w:lvlText w:val="%5."/>
      <w:lvlJc w:val="left"/>
      <w:pPr>
        <w:tabs>
          <w:tab w:val="num" w:pos="3540"/>
        </w:tabs>
        <w:ind w:left="3552" w:hanging="312"/>
      </w:pPr>
      <w:rPr>
        <w:rFonts w:hAnsi="Arial Unicode MS"/>
        <w:i/>
        <w:iCs/>
        <w:caps w:val="0"/>
        <w:smallCaps w:val="0"/>
        <w:strike w:val="0"/>
        <w:dstrike w:val="0"/>
        <w:color w:val="000000"/>
        <w:spacing w:val="0"/>
        <w:w w:val="100"/>
        <w:kern w:val="0"/>
        <w:position w:val="0"/>
        <w:highlight w:val="none"/>
        <w:vertAlign w:val="baseline"/>
      </w:rPr>
    </w:lvl>
    <w:lvl w:ilvl="5" w:tplc="01A20928">
      <w:start w:val="1"/>
      <w:numFmt w:val="lowerRoman"/>
      <w:lvlText w:val="%6."/>
      <w:lvlJc w:val="left"/>
      <w:pPr>
        <w:tabs>
          <w:tab w:val="num" w:pos="4248"/>
        </w:tabs>
        <w:ind w:left="4260" w:hanging="240"/>
      </w:pPr>
      <w:rPr>
        <w:rFonts w:hAnsi="Arial Unicode MS"/>
        <w:i/>
        <w:iCs/>
        <w:caps w:val="0"/>
        <w:smallCaps w:val="0"/>
        <w:strike w:val="0"/>
        <w:dstrike w:val="0"/>
        <w:color w:val="000000"/>
        <w:spacing w:val="0"/>
        <w:w w:val="100"/>
        <w:kern w:val="0"/>
        <w:position w:val="0"/>
        <w:highlight w:val="none"/>
        <w:vertAlign w:val="baseline"/>
      </w:rPr>
    </w:lvl>
    <w:lvl w:ilvl="6" w:tplc="887A3824">
      <w:start w:val="1"/>
      <w:numFmt w:val="decimal"/>
      <w:lvlText w:val="%7."/>
      <w:lvlJc w:val="left"/>
      <w:pPr>
        <w:tabs>
          <w:tab w:val="num" w:pos="4956"/>
        </w:tabs>
        <w:ind w:left="4968" w:hanging="288"/>
      </w:pPr>
      <w:rPr>
        <w:rFonts w:hAnsi="Arial Unicode MS"/>
        <w:i/>
        <w:iCs/>
        <w:caps w:val="0"/>
        <w:smallCaps w:val="0"/>
        <w:strike w:val="0"/>
        <w:dstrike w:val="0"/>
        <w:color w:val="000000"/>
        <w:spacing w:val="0"/>
        <w:w w:val="100"/>
        <w:kern w:val="0"/>
        <w:position w:val="0"/>
        <w:highlight w:val="none"/>
        <w:vertAlign w:val="baseline"/>
      </w:rPr>
    </w:lvl>
    <w:lvl w:ilvl="7" w:tplc="0A74521C">
      <w:start w:val="1"/>
      <w:numFmt w:val="lowerLetter"/>
      <w:lvlText w:val="%8."/>
      <w:lvlJc w:val="left"/>
      <w:pPr>
        <w:tabs>
          <w:tab w:val="num" w:pos="5664"/>
        </w:tabs>
        <w:ind w:left="5676" w:hanging="276"/>
      </w:pPr>
      <w:rPr>
        <w:rFonts w:hAnsi="Arial Unicode MS"/>
        <w:i/>
        <w:iCs/>
        <w:caps w:val="0"/>
        <w:smallCaps w:val="0"/>
        <w:strike w:val="0"/>
        <w:dstrike w:val="0"/>
        <w:color w:val="000000"/>
        <w:spacing w:val="0"/>
        <w:w w:val="100"/>
        <w:kern w:val="0"/>
        <w:position w:val="0"/>
        <w:highlight w:val="none"/>
        <w:vertAlign w:val="baseline"/>
      </w:rPr>
    </w:lvl>
    <w:lvl w:ilvl="8" w:tplc="8F2AA2F6">
      <w:start w:val="1"/>
      <w:numFmt w:val="lowerRoman"/>
      <w:lvlText w:val="%9."/>
      <w:lvlJc w:val="left"/>
      <w:pPr>
        <w:tabs>
          <w:tab w:val="num" w:pos="6372"/>
        </w:tabs>
        <w:ind w:left="6384" w:hanging="204"/>
      </w:pPr>
      <w:rPr>
        <w:rFonts w:hAnsi="Arial Unicode MS"/>
        <w:i/>
        <w:iCs/>
        <w:caps w:val="0"/>
        <w:smallCaps w:val="0"/>
        <w:strike w:val="0"/>
        <w:dstrike w:val="0"/>
        <w:color w:val="000000"/>
        <w:spacing w:val="0"/>
        <w:w w:val="100"/>
        <w:kern w:val="0"/>
        <w:position w:val="0"/>
        <w:highlight w:val="none"/>
        <w:vertAlign w:val="baseline"/>
      </w:rPr>
    </w:lvl>
  </w:abstractNum>
  <w:abstractNum w:abstractNumId="7" w15:restartNumberingAfterBreak="0">
    <w:nsid w:val="63115B9D"/>
    <w:multiLevelType w:val="hybridMultilevel"/>
    <w:tmpl w:val="DDD022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17F71F2"/>
    <w:multiLevelType w:val="hybridMultilevel"/>
    <w:tmpl w:val="5D9CB964"/>
    <w:lvl w:ilvl="0" w:tplc="1A069E7C">
      <w:start w:val="1"/>
      <w:numFmt w:val="decimal"/>
      <w:lvlText w:val="%1."/>
      <w:lvlJc w:val="left"/>
      <w:pPr>
        <w:tabs>
          <w:tab w:val="num" w:pos="632"/>
        </w:tabs>
        <w:ind w:left="644" w:hanging="360"/>
      </w:pPr>
      <w:rPr>
        <w:rFonts w:hAnsi="Arial Unicode MS"/>
        <w:i/>
        <w:iCs/>
        <w:caps w:val="0"/>
        <w:smallCaps w:val="0"/>
        <w:strike w:val="0"/>
        <w:dstrike w:val="0"/>
        <w:color w:val="000000"/>
        <w:spacing w:val="0"/>
        <w:w w:val="100"/>
        <w:kern w:val="0"/>
        <w:position w:val="0"/>
        <w:highlight w:val="none"/>
        <w:vertAlign w:val="baseline"/>
      </w:rPr>
    </w:lvl>
    <w:lvl w:ilvl="1" w:tplc="824AD950">
      <w:start w:val="1"/>
      <w:numFmt w:val="lowerLetter"/>
      <w:lvlText w:val="%2."/>
      <w:lvlJc w:val="left"/>
      <w:pPr>
        <w:tabs>
          <w:tab w:val="num" w:pos="1340"/>
        </w:tabs>
        <w:ind w:left="1352" w:hanging="348"/>
      </w:pPr>
      <w:rPr>
        <w:rFonts w:hAnsi="Arial Unicode MS"/>
        <w:i/>
        <w:iCs/>
        <w:caps w:val="0"/>
        <w:smallCaps w:val="0"/>
        <w:strike w:val="0"/>
        <w:dstrike w:val="0"/>
        <w:color w:val="000000"/>
        <w:spacing w:val="0"/>
        <w:w w:val="100"/>
        <w:kern w:val="0"/>
        <w:position w:val="0"/>
        <w:highlight w:val="none"/>
        <w:vertAlign w:val="baseline"/>
      </w:rPr>
    </w:lvl>
    <w:lvl w:ilvl="2" w:tplc="641AA98A">
      <w:start w:val="1"/>
      <w:numFmt w:val="lowerRoman"/>
      <w:lvlText w:val="%3."/>
      <w:lvlJc w:val="left"/>
      <w:pPr>
        <w:tabs>
          <w:tab w:val="num" w:pos="2048"/>
        </w:tabs>
        <w:ind w:left="2060" w:hanging="276"/>
      </w:pPr>
      <w:rPr>
        <w:rFonts w:hAnsi="Arial Unicode MS"/>
        <w:i/>
        <w:iCs/>
        <w:caps w:val="0"/>
        <w:smallCaps w:val="0"/>
        <w:strike w:val="0"/>
        <w:dstrike w:val="0"/>
        <w:color w:val="000000"/>
        <w:spacing w:val="0"/>
        <w:w w:val="100"/>
        <w:kern w:val="0"/>
        <w:position w:val="0"/>
        <w:highlight w:val="none"/>
        <w:vertAlign w:val="baseline"/>
      </w:rPr>
    </w:lvl>
    <w:lvl w:ilvl="3" w:tplc="A3045590">
      <w:start w:val="1"/>
      <w:numFmt w:val="decimal"/>
      <w:lvlText w:val="%4."/>
      <w:lvlJc w:val="left"/>
      <w:pPr>
        <w:tabs>
          <w:tab w:val="num" w:pos="2756"/>
        </w:tabs>
        <w:ind w:left="2768" w:hanging="324"/>
      </w:pPr>
      <w:rPr>
        <w:rFonts w:hAnsi="Arial Unicode MS"/>
        <w:i/>
        <w:iCs/>
        <w:caps w:val="0"/>
        <w:smallCaps w:val="0"/>
        <w:strike w:val="0"/>
        <w:dstrike w:val="0"/>
        <w:color w:val="000000"/>
        <w:spacing w:val="0"/>
        <w:w w:val="100"/>
        <w:kern w:val="0"/>
        <w:position w:val="0"/>
        <w:highlight w:val="none"/>
        <w:vertAlign w:val="baseline"/>
      </w:rPr>
    </w:lvl>
    <w:lvl w:ilvl="4" w:tplc="EA7E895A">
      <w:start w:val="1"/>
      <w:numFmt w:val="lowerLetter"/>
      <w:lvlText w:val="%5."/>
      <w:lvlJc w:val="left"/>
      <w:pPr>
        <w:tabs>
          <w:tab w:val="num" w:pos="3464"/>
        </w:tabs>
        <w:ind w:left="3476" w:hanging="312"/>
      </w:pPr>
      <w:rPr>
        <w:rFonts w:hAnsi="Arial Unicode MS"/>
        <w:i/>
        <w:iCs/>
        <w:caps w:val="0"/>
        <w:smallCaps w:val="0"/>
        <w:strike w:val="0"/>
        <w:dstrike w:val="0"/>
        <w:color w:val="000000"/>
        <w:spacing w:val="0"/>
        <w:w w:val="100"/>
        <w:kern w:val="0"/>
        <w:position w:val="0"/>
        <w:highlight w:val="none"/>
        <w:vertAlign w:val="baseline"/>
      </w:rPr>
    </w:lvl>
    <w:lvl w:ilvl="5" w:tplc="DB0E36A6">
      <w:start w:val="1"/>
      <w:numFmt w:val="lowerRoman"/>
      <w:lvlText w:val="%6."/>
      <w:lvlJc w:val="left"/>
      <w:pPr>
        <w:tabs>
          <w:tab w:val="num" w:pos="4172"/>
        </w:tabs>
        <w:ind w:left="4184" w:hanging="240"/>
      </w:pPr>
      <w:rPr>
        <w:rFonts w:hAnsi="Arial Unicode MS"/>
        <w:i/>
        <w:iCs/>
        <w:caps w:val="0"/>
        <w:smallCaps w:val="0"/>
        <w:strike w:val="0"/>
        <w:dstrike w:val="0"/>
        <w:color w:val="000000"/>
        <w:spacing w:val="0"/>
        <w:w w:val="100"/>
        <w:kern w:val="0"/>
        <w:position w:val="0"/>
        <w:highlight w:val="none"/>
        <w:vertAlign w:val="baseline"/>
      </w:rPr>
    </w:lvl>
    <w:lvl w:ilvl="6" w:tplc="CF6E665E">
      <w:start w:val="1"/>
      <w:numFmt w:val="decimal"/>
      <w:lvlText w:val="%7."/>
      <w:lvlJc w:val="left"/>
      <w:pPr>
        <w:tabs>
          <w:tab w:val="num" w:pos="4880"/>
        </w:tabs>
        <w:ind w:left="4892" w:hanging="288"/>
      </w:pPr>
      <w:rPr>
        <w:rFonts w:hAnsi="Arial Unicode MS"/>
        <w:i/>
        <w:iCs/>
        <w:caps w:val="0"/>
        <w:smallCaps w:val="0"/>
        <w:strike w:val="0"/>
        <w:dstrike w:val="0"/>
        <w:color w:val="000000"/>
        <w:spacing w:val="0"/>
        <w:w w:val="100"/>
        <w:kern w:val="0"/>
        <w:position w:val="0"/>
        <w:highlight w:val="none"/>
        <w:vertAlign w:val="baseline"/>
      </w:rPr>
    </w:lvl>
    <w:lvl w:ilvl="7" w:tplc="7F8CC338">
      <w:start w:val="1"/>
      <w:numFmt w:val="lowerLetter"/>
      <w:lvlText w:val="%8."/>
      <w:lvlJc w:val="left"/>
      <w:pPr>
        <w:tabs>
          <w:tab w:val="num" w:pos="5588"/>
        </w:tabs>
        <w:ind w:left="5600" w:hanging="276"/>
      </w:pPr>
      <w:rPr>
        <w:rFonts w:hAnsi="Arial Unicode MS"/>
        <w:i/>
        <w:iCs/>
        <w:caps w:val="0"/>
        <w:smallCaps w:val="0"/>
        <w:strike w:val="0"/>
        <w:dstrike w:val="0"/>
        <w:color w:val="000000"/>
        <w:spacing w:val="0"/>
        <w:w w:val="100"/>
        <w:kern w:val="0"/>
        <w:position w:val="0"/>
        <w:highlight w:val="none"/>
        <w:vertAlign w:val="baseline"/>
      </w:rPr>
    </w:lvl>
    <w:lvl w:ilvl="8" w:tplc="BAF61388">
      <w:start w:val="1"/>
      <w:numFmt w:val="lowerRoman"/>
      <w:lvlText w:val="%9."/>
      <w:lvlJc w:val="left"/>
      <w:pPr>
        <w:tabs>
          <w:tab w:val="num" w:pos="6296"/>
        </w:tabs>
        <w:ind w:left="6308" w:hanging="204"/>
      </w:pPr>
      <w:rPr>
        <w:rFonts w:hAnsi="Arial Unicode MS"/>
        <w:i/>
        <w:iCs/>
        <w:caps w:val="0"/>
        <w:smallCaps w:val="0"/>
        <w:strike w:val="0"/>
        <w:dstrike w:val="0"/>
        <w:color w:val="000000"/>
        <w:spacing w:val="0"/>
        <w:w w:val="100"/>
        <w:kern w:val="0"/>
        <w:position w:val="0"/>
        <w:highlight w:val="none"/>
        <w:vertAlign w:val="baseline"/>
      </w:rPr>
    </w:lvl>
  </w:abstractNum>
  <w:abstractNum w:abstractNumId="9" w15:restartNumberingAfterBreak="0">
    <w:nsid w:val="7E3C19B3"/>
    <w:multiLevelType w:val="hybridMultilevel"/>
    <w:tmpl w:val="15FA9D7A"/>
    <w:lvl w:ilvl="0" w:tplc="B9DC9EB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0"/>
    <w:lvlOverride w:ilvl="0">
      <w:startOverride w:val="2"/>
    </w:lvlOverride>
  </w:num>
  <w:num w:numId="4">
    <w:abstractNumId w:val="3"/>
  </w:num>
  <w:num w:numId="5">
    <w:abstractNumId w:val="5"/>
  </w:num>
  <w:num w:numId="6">
    <w:abstractNumId w:val="0"/>
    <w:lvlOverride w:ilvl="0">
      <w:startOverride w:val="6"/>
    </w:lvlOverride>
  </w:num>
  <w:num w:numId="7">
    <w:abstractNumId w:val="0"/>
  </w:num>
  <w:num w:numId="8">
    <w:abstractNumId w:val="9"/>
  </w:num>
  <w:num w:numId="9">
    <w:abstractNumId w:val="8"/>
  </w:num>
  <w:num w:numId="10">
    <w:abstractNumId w:val="2"/>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048F"/>
    <w:rsid w:val="00002750"/>
    <w:rsid w:val="000103BC"/>
    <w:rsid w:val="00011392"/>
    <w:rsid w:val="00012A28"/>
    <w:rsid w:val="00012FEC"/>
    <w:rsid w:val="0001554B"/>
    <w:rsid w:val="000213AD"/>
    <w:rsid w:val="00032231"/>
    <w:rsid w:val="0003791F"/>
    <w:rsid w:val="00045F60"/>
    <w:rsid w:val="00060A54"/>
    <w:rsid w:val="00063467"/>
    <w:rsid w:val="00064D87"/>
    <w:rsid w:val="000823F2"/>
    <w:rsid w:val="00083A8C"/>
    <w:rsid w:val="00090F68"/>
    <w:rsid w:val="00095A12"/>
    <w:rsid w:val="000A2531"/>
    <w:rsid w:val="000B139D"/>
    <w:rsid w:val="000B6F78"/>
    <w:rsid w:val="000C060E"/>
    <w:rsid w:val="000C1F51"/>
    <w:rsid w:val="000D0C23"/>
    <w:rsid w:val="000D7DA6"/>
    <w:rsid w:val="000E2207"/>
    <w:rsid w:val="000E3548"/>
    <w:rsid w:val="000E3D94"/>
    <w:rsid w:val="000E4A5E"/>
    <w:rsid w:val="001064C3"/>
    <w:rsid w:val="00112DFE"/>
    <w:rsid w:val="001144EF"/>
    <w:rsid w:val="00122490"/>
    <w:rsid w:val="00122BB6"/>
    <w:rsid w:val="001378E7"/>
    <w:rsid w:val="00154D7F"/>
    <w:rsid w:val="0015531D"/>
    <w:rsid w:val="0016648F"/>
    <w:rsid w:val="00184BD2"/>
    <w:rsid w:val="001A2654"/>
    <w:rsid w:val="001A454D"/>
    <w:rsid w:val="001A7868"/>
    <w:rsid w:val="001C38AD"/>
    <w:rsid w:val="001D5901"/>
    <w:rsid w:val="001D7A97"/>
    <w:rsid w:val="001E6413"/>
    <w:rsid w:val="001E75FF"/>
    <w:rsid w:val="001F4CDD"/>
    <w:rsid w:val="001F77D4"/>
    <w:rsid w:val="002220B8"/>
    <w:rsid w:val="00225C91"/>
    <w:rsid w:val="002539A6"/>
    <w:rsid w:val="00262680"/>
    <w:rsid w:val="0027101D"/>
    <w:rsid w:val="00274F98"/>
    <w:rsid w:val="00277677"/>
    <w:rsid w:val="00277C1A"/>
    <w:rsid w:val="00287F29"/>
    <w:rsid w:val="002917A4"/>
    <w:rsid w:val="00291B04"/>
    <w:rsid w:val="002924D3"/>
    <w:rsid w:val="002A33B7"/>
    <w:rsid w:val="002C24CB"/>
    <w:rsid w:val="002C3F95"/>
    <w:rsid w:val="002D157F"/>
    <w:rsid w:val="0030215D"/>
    <w:rsid w:val="00302AEC"/>
    <w:rsid w:val="0031048F"/>
    <w:rsid w:val="003147FC"/>
    <w:rsid w:val="00315CB2"/>
    <w:rsid w:val="00325DB4"/>
    <w:rsid w:val="00330E92"/>
    <w:rsid w:val="00347D00"/>
    <w:rsid w:val="00364702"/>
    <w:rsid w:val="003703DF"/>
    <w:rsid w:val="00371F4D"/>
    <w:rsid w:val="003731CE"/>
    <w:rsid w:val="00375F22"/>
    <w:rsid w:val="00386C06"/>
    <w:rsid w:val="00393F0A"/>
    <w:rsid w:val="003A5470"/>
    <w:rsid w:val="003B32CB"/>
    <w:rsid w:val="003C00BE"/>
    <w:rsid w:val="003C3278"/>
    <w:rsid w:val="003C3D8E"/>
    <w:rsid w:val="003D54D9"/>
    <w:rsid w:val="003E1EC5"/>
    <w:rsid w:val="003E49AD"/>
    <w:rsid w:val="003F123A"/>
    <w:rsid w:val="003F16B7"/>
    <w:rsid w:val="00413868"/>
    <w:rsid w:val="00423329"/>
    <w:rsid w:val="0042684C"/>
    <w:rsid w:val="00454338"/>
    <w:rsid w:val="00463C90"/>
    <w:rsid w:val="0047027E"/>
    <w:rsid w:val="00472FAE"/>
    <w:rsid w:val="00473B9E"/>
    <w:rsid w:val="00474BA2"/>
    <w:rsid w:val="004756A0"/>
    <w:rsid w:val="004776C9"/>
    <w:rsid w:val="00477E6E"/>
    <w:rsid w:val="0049112B"/>
    <w:rsid w:val="00494F4C"/>
    <w:rsid w:val="00497F21"/>
    <w:rsid w:val="004A6771"/>
    <w:rsid w:val="004B0275"/>
    <w:rsid w:val="004B2792"/>
    <w:rsid w:val="004B31AE"/>
    <w:rsid w:val="004B6DF6"/>
    <w:rsid w:val="004C204B"/>
    <w:rsid w:val="004C395F"/>
    <w:rsid w:val="004C3BF0"/>
    <w:rsid w:val="004C42C8"/>
    <w:rsid w:val="004C49D0"/>
    <w:rsid w:val="004C5A2E"/>
    <w:rsid w:val="004D158E"/>
    <w:rsid w:val="004D1A01"/>
    <w:rsid w:val="004F2708"/>
    <w:rsid w:val="004F3ECE"/>
    <w:rsid w:val="00505C8A"/>
    <w:rsid w:val="00505F5D"/>
    <w:rsid w:val="005064ED"/>
    <w:rsid w:val="00513689"/>
    <w:rsid w:val="00513D0B"/>
    <w:rsid w:val="00516AEB"/>
    <w:rsid w:val="00521FE1"/>
    <w:rsid w:val="00532E08"/>
    <w:rsid w:val="005340B3"/>
    <w:rsid w:val="00540EFB"/>
    <w:rsid w:val="00556561"/>
    <w:rsid w:val="00565626"/>
    <w:rsid w:val="00577911"/>
    <w:rsid w:val="00581344"/>
    <w:rsid w:val="0058682C"/>
    <w:rsid w:val="005A6ACB"/>
    <w:rsid w:val="005C26AB"/>
    <w:rsid w:val="005D1DD0"/>
    <w:rsid w:val="005D3F0C"/>
    <w:rsid w:val="005D531C"/>
    <w:rsid w:val="005D55FF"/>
    <w:rsid w:val="005D6CEB"/>
    <w:rsid w:val="005E22BB"/>
    <w:rsid w:val="005F0185"/>
    <w:rsid w:val="005F2E69"/>
    <w:rsid w:val="005F3C4A"/>
    <w:rsid w:val="00603FCF"/>
    <w:rsid w:val="006077E9"/>
    <w:rsid w:val="00613C89"/>
    <w:rsid w:val="00616CB7"/>
    <w:rsid w:val="00617B1C"/>
    <w:rsid w:val="00627188"/>
    <w:rsid w:val="00643328"/>
    <w:rsid w:val="0065310E"/>
    <w:rsid w:val="006635EB"/>
    <w:rsid w:val="00683A7F"/>
    <w:rsid w:val="00684A38"/>
    <w:rsid w:val="00693150"/>
    <w:rsid w:val="00694ACC"/>
    <w:rsid w:val="006B1DC9"/>
    <w:rsid w:val="006B4C2F"/>
    <w:rsid w:val="006C4189"/>
    <w:rsid w:val="006D6CCF"/>
    <w:rsid w:val="006E7BFB"/>
    <w:rsid w:val="006F044E"/>
    <w:rsid w:val="006F0F69"/>
    <w:rsid w:val="006F35D9"/>
    <w:rsid w:val="00702F4F"/>
    <w:rsid w:val="007113C2"/>
    <w:rsid w:val="00713FDE"/>
    <w:rsid w:val="0072152F"/>
    <w:rsid w:val="00726DCE"/>
    <w:rsid w:val="00726F27"/>
    <w:rsid w:val="007332E2"/>
    <w:rsid w:val="00735000"/>
    <w:rsid w:val="007437A4"/>
    <w:rsid w:val="00750857"/>
    <w:rsid w:val="0075614F"/>
    <w:rsid w:val="00762CB6"/>
    <w:rsid w:val="00765347"/>
    <w:rsid w:val="00765ADD"/>
    <w:rsid w:val="007668FE"/>
    <w:rsid w:val="00766B8D"/>
    <w:rsid w:val="00771C90"/>
    <w:rsid w:val="0079304F"/>
    <w:rsid w:val="00793CD0"/>
    <w:rsid w:val="007C0B91"/>
    <w:rsid w:val="007C3608"/>
    <w:rsid w:val="007C64CA"/>
    <w:rsid w:val="007D5713"/>
    <w:rsid w:val="007D7D90"/>
    <w:rsid w:val="007E3703"/>
    <w:rsid w:val="007E4732"/>
    <w:rsid w:val="007E5FE5"/>
    <w:rsid w:val="007E774F"/>
    <w:rsid w:val="007F1626"/>
    <w:rsid w:val="00804A8A"/>
    <w:rsid w:val="00804D37"/>
    <w:rsid w:val="0082680A"/>
    <w:rsid w:val="00832DA8"/>
    <w:rsid w:val="00836466"/>
    <w:rsid w:val="00842BAD"/>
    <w:rsid w:val="00843F6C"/>
    <w:rsid w:val="00853E3D"/>
    <w:rsid w:val="0085413C"/>
    <w:rsid w:val="0085566E"/>
    <w:rsid w:val="008620BB"/>
    <w:rsid w:val="00863E3C"/>
    <w:rsid w:val="0086449A"/>
    <w:rsid w:val="00864905"/>
    <w:rsid w:val="0088546B"/>
    <w:rsid w:val="00886B3C"/>
    <w:rsid w:val="00887AD9"/>
    <w:rsid w:val="00896BC6"/>
    <w:rsid w:val="00897654"/>
    <w:rsid w:val="008A1AE4"/>
    <w:rsid w:val="008A5EC5"/>
    <w:rsid w:val="008B10B7"/>
    <w:rsid w:val="008B7482"/>
    <w:rsid w:val="008C7B40"/>
    <w:rsid w:val="008D04BC"/>
    <w:rsid w:val="008D2207"/>
    <w:rsid w:val="008D31EE"/>
    <w:rsid w:val="008D64F6"/>
    <w:rsid w:val="008E3B79"/>
    <w:rsid w:val="00900C55"/>
    <w:rsid w:val="009029DC"/>
    <w:rsid w:val="00904908"/>
    <w:rsid w:val="009107C0"/>
    <w:rsid w:val="00910E25"/>
    <w:rsid w:val="00914231"/>
    <w:rsid w:val="00966C4E"/>
    <w:rsid w:val="009724DB"/>
    <w:rsid w:val="0097650A"/>
    <w:rsid w:val="00976944"/>
    <w:rsid w:val="00981CBB"/>
    <w:rsid w:val="00984975"/>
    <w:rsid w:val="00993878"/>
    <w:rsid w:val="009A79A3"/>
    <w:rsid w:val="009B6148"/>
    <w:rsid w:val="009B7E25"/>
    <w:rsid w:val="009C7843"/>
    <w:rsid w:val="009D35FF"/>
    <w:rsid w:val="009E7A61"/>
    <w:rsid w:val="009F4CDA"/>
    <w:rsid w:val="00A0335D"/>
    <w:rsid w:val="00A0630D"/>
    <w:rsid w:val="00A1134D"/>
    <w:rsid w:val="00A14677"/>
    <w:rsid w:val="00A221B7"/>
    <w:rsid w:val="00A34084"/>
    <w:rsid w:val="00A40E97"/>
    <w:rsid w:val="00A56BF6"/>
    <w:rsid w:val="00A60C63"/>
    <w:rsid w:val="00A63C73"/>
    <w:rsid w:val="00A657D0"/>
    <w:rsid w:val="00A748A6"/>
    <w:rsid w:val="00A76610"/>
    <w:rsid w:val="00A76C7A"/>
    <w:rsid w:val="00A8359E"/>
    <w:rsid w:val="00A8663E"/>
    <w:rsid w:val="00A9213F"/>
    <w:rsid w:val="00A934D7"/>
    <w:rsid w:val="00A93742"/>
    <w:rsid w:val="00A9645D"/>
    <w:rsid w:val="00AA28BA"/>
    <w:rsid w:val="00AA724B"/>
    <w:rsid w:val="00AB3ED8"/>
    <w:rsid w:val="00AB6447"/>
    <w:rsid w:val="00AD409F"/>
    <w:rsid w:val="00AD5D16"/>
    <w:rsid w:val="00AE1781"/>
    <w:rsid w:val="00AE1DFC"/>
    <w:rsid w:val="00AE325D"/>
    <w:rsid w:val="00AE5AE0"/>
    <w:rsid w:val="00AF5581"/>
    <w:rsid w:val="00B07412"/>
    <w:rsid w:val="00B100B3"/>
    <w:rsid w:val="00B134FE"/>
    <w:rsid w:val="00B15263"/>
    <w:rsid w:val="00B159B8"/>
    <w:rsid w:val="00B24597"/>
    <w:rsid w:val="00B262B3"/>
    <w:rsid w:val="00B3207B"/>
    <w:rsid w:val="00B402CE"/>
    <w:rsid w:val="00B421FE"/>
    <w:rsid w:val="00B57D91"/>
    <w:rsid w:val="00B62F88"/>
    <w:rsid w:val="00B6465D"/>
    <w:rsid w:val="00B869EC"/>
    <w:rsid w:val="00BA35F1"/>
    <w:rsid w:val="00BB0093"/>
    <w:rsid w:val="00BB062C"/>
    <w:rsid w:val="00BC269E"/>
    <w:rsid w:val="00BC37A2"/>
    <w:rsid w:val="00BD0A2D"/>
    <w:rsid w:val="00BD28D0"/>
    <w:rsid w:val="00BF4B40"/>
    <w:rsid w:val="00BF7F45"/>
    <w:rsid w:val="00C06114"/>
    <w:rsid w:val="00C11350"/>
    <w:rsid w:val="00C12589"/>
    <w:rsid w:val="00C13061"/>
    <w:rsid w:val="00C14A96"/>
    <w:rsid w:val="00C170DF"/>
    <w:rsid w:val="00C256F6"/>
    <w:rsid w:val="00C315DF"/>
    <w:rsid w:val="00C33092"/>
    <w:rsid w:val="00C36D23"/>
    <w:rsid w:val="00C41C33"/>
    <w:rsid w:val="00C5286D"/>
    <w:rsid w:val="00C548E0"/>
    <w:rsid w:val="00C54D62"/>
    <w:rsid w:val="00C57082"/>
    <w:rsid w:val="00C61D03"/>
    <w:rsid w:val="00C716D3"/>
    <w:rsid w:val="00CA1CD4"/>
    <w:rsid w:val="00CA2AE6"/>
    <w:rsid w:val="00CB6664"/>
    <w:rsid w:val="00CC49F6"/>
    <w:rsid w:val="00CD721A"/>
    <w:rsid w:val="00CE31B8"/>
    <w:rsid w:val="00CE43EB"/>
    <w:rsid w:val="00D04806"/>
    <w:rsid w:val="00D04C11"/>
    <w:rsid w:val="00D10666"/>
    <w:rsid w:val="00D12C5B"/>
    <w:rsid w:val="00D12EB0"/>
    <w:rsid w:val="00D26E12"/>
    <w:rsid w:val="00D35A14"/>
    <w:rsid w:val="00D41BE3"/>
    <w:rsid w:val="00D47867"/>
    <w:rsid w:val="00D6075B"/>
    <w:rsid w:val="00D6754C"/>
    <w:rsid w:val="00D75040"/>
    <w:rsid w:val="00D763BA"/>
    <w:rsid w:val="00D77FEC"/>
    <w:rsid w:val="00D81DCC"/>
    <w:rsid w:val="00D90C2A"/>
    <w:rsid w:val="00D91524"/>
    <w:rsid w:val="00D927ED"/>
    <w:rsid w:val="00D9668E"/>
    <w:rsid w:val="00DA53A1"/>
    <w:rsid w:val="00DB49EF"/>
    <w:rsid w:val="00DB4FB8"/>
    <w:rsid w:val="00DB5521"/>
    <w:rsid w:val="00DB767A"/>
    <w:rsid w:val="00DC091B"/>
    <w:rsid w:val="00DC682B"/>
    <w:rsid w:val="00DC6C34"/>
    <w:rsid w:val="00DD1280"/>
    <w:rsid w:val="00DD304D"/>
    <w:rsid w:val="00DD48BD"/>
    <w:rsid w:val="00DE0B29"/>
    <w:rsid w:val="00DF4227"/>
    <w:rsid w:val="00DF667A"/>
    <w:rsid w:val="00E047E9"/>
    <w:rsid w:val="00E07C22"/>
    <w:rsid w:val="00E10FC8"/>
    <w:rsid w:val="00E11F7D"/>
    <w:rsid w:val="00E2448C"/>
    <w:rsid w:val="00E33BD9"/>
    <w:rsid w:val="00E370FE"/>
    <w:rsid w:val="00E413ED"/>
    <w:rsid w:val="00E55D68"/>
    <w:rsid w:val="00E61473"/>
    <w:rsid w:val="00E67B8D"/>
    <w:rsid w:val="00E7290F"/>
    <w:rsid w:val="00E76D4D"/>
    <w:rsid w:val="00E77C0C"/>
    <w:rsid w:val="00E8328D"/>
    <w:rsid w:val="00E91078"/>
    <w:rsid w:val="00E93022"/>
    <w:rsid w:val="00EB3AC1"/>
    <w:rsid w:val="00EC1BDE"/>
    <w:rsid w:val="00EC5A34"/>
    <w:rsid w:val="00ED4678"/>
    <w:rsid w:val="00EE4070"/>
    <w:rsid w:val="00EE4EA9"/>
    <w:rsid w:val="00F06F67"/>
    <w:rsid w:val="00F10AFD"/>
    <w:rsid w:val="00F40A92"/>
    <w:rsid w:val="00F41F3E"/>
    <w:rsid w:val="00F60CE1"/>
    <w:rsid w:val="00F66611"/>
    <w:rsid w:val="00F72DEF"/>
    <w:rsid w:val="00F7568A"/>
    <w:rsid w:val="00F81778"/>
    <w:rsid w:val="00F952BE"/>
    <w:rsid w:val="00FD1FCB"/>
    <w:rsid w:val="00FD37A4"/>
    <w:rsid w:val="00FE2E84"/>
    <w:rsid w:val="00FE42EC"/>
    <w:rsid w:val="00FF2AE0"/>
    <w:rsid w:val="00FF2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D8D1C-4F90-4B13-90A9-353CCDAD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7437A4"/>
    <w:pPr>
      <w:spacing w:after="60"/>
      <w:jc w:val="both"/>
    </w:pPr>
    <w:rPr>
      <w:rFonts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437A4"/>
    <w:rPr>
      <w:u w:val="single"/>
    </w:rPr>
  </w:style>
  <w:style w:type="table" w:customStyle="1" w:styleId="TableNormal">
    <w:name w:val="Table Normal"/>
    <w:rsid w:val="007437A4"/>
    <w:tblPr>
      <w:tblInd w:w="0" w:type="dxa"/>
      <w:tblCellMar>
        <w:top w:w="0" w:type="dxa"/>
        <w:left w:w="0" w:type="dxa"/>
        <w:bottom w:w="0" w:type="dxa"/>
        <w:right w:w="0" w:type="dxa"/>
      </w:tblCellMar>
    </w:tblPr>
  </w:style>
  <w:style w:type="paragraph" w:customStyle="1" w:styleId="a4">
    <w:name w:val="Колонтитул"/>
    <w:rsid w:val="007437A4"/>
    <w:pPr>
      <w:tabs>
        <w:tab w:val="right" w:pos="9020"/>
      </w:tabs>
    </w:pPr>
    <w:rPr>
      <w:rFonts w:ascii="Helvetica Neue" w:hAnsi="Helvetica Neue" w:cs="Arial Unicode MS"/>
      <w:color w:val="000000"/>
      <w:sz w:val="24"/>
      <w:szCs w:val="24"/>
    </w:rPr>
  </w:style>
  <w:style w:type="paragraph" w:styleId="a5">
    <w:name w:val="footer"/>
    <w:rsid w:val="007437A4"/>
    <w:pPr>
      <w:tabs>
        <w:tab w:val="center" w:pos="4819"/>
        <w:tab w:val="right" w:pos="9639"/>
      </w:tabs>
      <w:jc w:val="both"/>
    </w:pPr>
    <w:rPr>
      <w:rFonts w:ascii="Calibri" w:eastAsia="Calibri" w:hAnsi="Calibri" w:cs="Calibri"/>
      <w:color w:val="000000"/>
      <w:u w:color="000000"/>
    </w:rPr>
  </w:style>
  <w:style w:type="paragraph" w:styleId="a6">
    <w:name w:val="No Spacing"/>
    <w:link w:val="a7"/>
    <w:uiPriority w:val="1"/>
    <w:qFormat/>
    <w:rsid w:val="007437A4"/>
    <w:pPr>
      <w:spacing w:after="60"/>
      <w:jc w:val="both"/>
    </w:pPr>
    <w:rPr>
      <w:rFonts w:ascii="Calibri" w:eastAsia="Calibri" w:hAnsi="Calibri" w:cs="Calibri"/>
      <w:color w:val="000000"/>
      <w:sz w:val="22"/>
      <w:szCs w:val="22"/>
      <w:u w:color="000000"/>
    </w:rPr>
  </w:style>
  <w:style w:type="numbering" w:customStyle="1" w:styleId="2">
    <w:name w:val="Импортированный стиль 2"/>
    <w:rsid w:val="007437A4"/>
    <w:pPr>
      <w:numPr>
        <w:numId w:val="1"/>
      </w:numPr>
    </w:pPr>
  </w:style>
  <w:style w:type="character" w:customStyle="1" w:styleId="a8">
    <w:name w:val="Нет"/>
    <w:rsid w:val="007437A4"/>
  </w:style>
  <w:style w:type="character" w:customStyle="1" w:styleId="Hyperlink0">
    <w:name w:val="Hyperlink.0"/>
    <w:basedOn w:val="a8"/>
    <w:rsid w:val="007437A4"/>
    <w:rPr>
      <w:rFonts w:ascii="Times New Roman" w:eastAsia="Times New Roman" w:hAnsi="Times New Roman" w:cs="Times New Roman"/>
      <w:color w:val="0000FF"/>
      <w:sz w:val="24"/>
      <w:szCs w:val="24"/>
      <w:u w:val="single" w:color="0000FF"/>
    </w:rPr>
  </w:style>
  <w:style w:type="paragraph" w:styleId="a9">
    <w:name w:val="List Paragraph"/>
    <w:uiPriority w:val="34"/>
    <w:qFormat/>
    <w:rsid w:val="007437A4"/>
    <w:pPr>
      <w:widowControl w:val="0"/>
      <w:ind w:left="720"/>
    </w:pPr>
    <w:rPr>
      <w:rFonts w:cs="Arial Unicode MS"/>
      <w:color w:val="000000"/>
      <w:u w:color="000000"/>
    </w:rPr>
  </w:style>
  <w:style w:type="numbering" w:customStyle="1" w:styleId="3">
    <w:name w:val="Импортированный стиль 3"/>
    <w:rsid w:val="007437A4"/>
    <w:pPr>
      <w:numPr>
        <w:numId w:val="4"/>
      </w:numPr>
    </w:pPr>
  </w:style>
  <w:style w:type="character" w:customStyle="1" w:styleId="Hyperlink1">
    <w:name w:val="Hyperlink.1"/>
    <w:basedOn w:val="a8"/>
    <w:rsid w:val="007437A4"/>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D04806"/>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D04806"/>
    <w:rPr>
      <w:rFonts w:ascii="Segoe UI" w:hAnsi="Segoe UI" w:cs="Segoe UI"/>
      <w:color w:val="000000"/>
      <w:sz w:val="18"/>
      <w:szCs w:val="18"/>
      <w:u w:color="000000"/>
    </w:rPr>
  </w:style>
  <w:style w:type="paragraph" w:styleId="ac">
    <w:name w:val="Normal (Web)"/>
    <w:basedOn w:val="a"/>
    <w:uiPriority w:val="99"/>
    <w:semiHidden/>
    <w:unhideWhenUsed/>
    <w:rsid w:val="005F2E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cs="Times New Roman"/>
      <w:color w:val="auto"/>
      <w:sz w:val="24"/>
      <w:szCs w:val="24"/>
      <w:bdr w:val="none" w:sz="0" w:space="0" w:color="auto"/>
    </w:rPr>
  </w:style>
  <w:style w:type="table" w:styleId="ad">
    <w:name w:val="Table Grid"/>
    <w:basedOn w:val="a1"/>
    <w:uiPriority w:val="59"/>
    <w:rsid w:val="00E76D4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Ñòèëü1"/>
    <w:basedOn w:val="a"/>
    <w:rsid w:val="00E93022"/>
    <w:pPr>
      <w:keepLines/>
      <w:pBdr>
        <w:top w:val="none" w:sz="0" w:space="0" w:color="auto"/>
        <w:left w:val="none" w:sz="0" w:space="0" w:color="auto"/>
        <w:bottom w:val="none" w:sz="0" w:space="0" w:color="auto"/>
        <w:right w:val="none" w:sz="0" w:space="0" w:color="auto"/>
        <w:between w:val="none" w:sz="0" w:space="0" w:color="auto"/>
        <w:bar w:val="none" w:sz="0" w:color="auto"/>
      </w:pBdr>
      <w:spacing w:after="0"/>
      <w:jc w:val="left"/>
    </w:pPr>
    <w:rPr>
      <w:rFonts w:ascii="MS Sans Serif" w:eastAsia="Times New Roman" w:hAnsi="MS Sans Serif" w:cs="Times New Roman"/>
      <w:sz w:val="24"/>
      <w:szCs w:val="20"/>
      <w:bdr w:val="none" w:sz="0" w:space="0" w:color="auto"/>
    </w:rPr>
  </w:style>
  <w:style w:type="paragraph" w:customStyle="1" w:styleId="10">
    <w:name w:val="Обычный1"/>
    <w:rsid w:val="0049112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bdr w:val="none" w:sz="0" w:space="0" w:color="auto"/>
      <w:lang w:val="uk-UA"/>
    </w:rPr>
  </w:style>
  <w:style w:type="character" w:customStyle="1" w:styleId="a7">
    <w:name w:val="Без интервала Знак"/>
    <w:link w:val="a6"/>
    <w:uiPriority w:val="1"/>
    <w:locked/>
    <w:rsid w:val="003731CE"/>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15467">
      <w:bodyDiv w:val="1"/>
      <w:marLeft w:val="0"/>
      <w:marRight w:val="0"/>
      <w:marTop w:val="0"/>
      <w:marBottom w:val="0"/>
      <w:divBdr>
        <w:top w:val="none" w:sz="0" w:space="0" w:color="auto"/>
        <w:left w:val="none" w:sz="0" w:space="0" w:color="auto"/>
        <w:bottom w:val="none" w:sz="0" w:space="0" w:color="auto"/>
        <w:right w:val="none" w:sz="0" w:space="0" w:color="auto"/>
      </w:divBdr>
      <w:divsChild>
        <w:div w:id="1526559433">
          <w:marLeft w:val="0"/>
          <w:marRight w:val="0"/>
          <w:marTop w:val="0"/>
          <w:marBottom w:val="0"/>
          <w:divBdr>
            <w:top w:val="none" w:sz="0" w:space="0" w:color="auto"/>
            <w:left w:val="none" w:sz="0" w:space="0" w:color="auto"/>
            <w:bottom w:val="none" w:sz="0" w:space="0" w:color="auto"/>
            <w:right w:val="none" w:sz="0" w:space="0" w:color="auto"/>
          </w:divBdr>
          <w:divsChild>
            <w:div w:id="14938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lemma.uafin.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mma.uafin.ne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D2433-6557-4B3F-A6E2-E7DA9695B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16</Pages>
  <Words>6483</Words>
  <Characters>36954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VRP SoftLibrary</Company>
  <LinksUpToDate>false</LinksUpToDate>
  <CharactersWithSpaces>43351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2020-07-24T14:11:00Z</cp:lastPrinted>
  <dcterms:created xsi:type="dcterms:W3CDTF">2021-05-23T19:04:00Z</dcterms:created>
  <dcterms:modified xsi:type="dcterms:W3CDTF">2021-11-23T11:25:00Z</dcterms:modified>
</cp:coreProperties>
</file>